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pPr>
      <w:bookmarkStart w:id="0" w:name="_GoBack"/>
      <w:bookmarkEnd w:id="0"/>
      <w:r>
        <w:rPr/>
        <w:drawing>
          <wp:inline distB="0" distL="0" distR="0" distT="0">
            <wp:extent cx="1765935" cy="928370"/>
            <wp:effectExtent b="0" l="0" r="0" t="0"/>
            <wp:docPr descr="N:\DDCT\Comité interministériel ruralités\Communication et presse\CIR-3-logo-v2.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N:\DDCT\Comité interministériel ruralités\Communication et presse\CIR-3-logo-v2.jpg" id="0" name="Picture"/>
                    <pic:cNvPicPr>
                      <a:picLocks noChangeArrowheads="1" noChangeAspect="1"/>
                    </pic:cNvPicPr>
                  </pic:nvPicPr>
                  <pic:blipFill>
                    <a:blip r:embed="rId2"/>
                    <a:srcRect/>
                    <a:stretch>
                      <a:fillRect/>
                    </a:stretch>
                  </pic:blipFill>
                  <pic:spPr bwMode="auto">
                    <a:xfrm>
                      <a:off x="0" y="0"/>
                      <a:ext cx="1765935" cy="928370"/>
                    </a:xfrm>
                    <a:prstGeom prst="rect">
                      <a:avLst/>
                    </a:prstGeom>
                    <a:noFill/>
                    <a:ln w="9525">
                      <a:noFill/>
                      <a:miter lim="800000"/>
                      <a:headEnd/>
                      <a:tailEnd/>
                    </a:ln>
                  </pic:spPr>
                </pic:pic>
              </a:graphicData>
            </a:graphic>
          </wp:inline>
        </w:drawing>
      </w:r>
    </w:p>
    <w:p>
      <w:pPr>
        <w:pStyle w:val="style0"/>
        <w:spacing w:after="0" w:before="0" w:line="100" w:lineRule="atLeast"/>
        <w:contextualSpacing w:val="false"/>
        <w:rPr>
          <w:rFonts w:ascii="Times New Roman" w:cs="Times New Roman" w:eastAsia="Calibri" w:hAnsi="Times New Roman"/>
          <w:b/>
          <w:color w:val="000000"/>
          <w:sz w:val="32"/>
          <w:szCs w:val="32"/>
          <w:lang w:bidi="ar-SA" w:eastAsia="en-US" w:val="fr-FR"/>
        </w:rPr>
      </w:pPr>
      <w:r>
        <w:rPr>
          <w:rFonts w:ascii="Times New Roman" w:cs="Times New Roman" w:eastAsia="Calibri" w:hAnsi="Times New Roman"/>
          <w:b/>
          <w:color w:val="000000"/>
          <w:sz w:val="32"/>
          <w:szCs w:val="32"/>
          <w:lang w:bidi="ar-SA" w:eastAsia="en-US" w:val="fr-FR"/>
        </w:rPr>
      </w:r>
    </w:p>
    <w:p>
      <w:pPr>
        <w:pStyle w:val="style0"/>
        <w:spacing w:after="0" w:before="0" w:line="100" w:lineRule="atLeast"/>
        <w:contextualSpacing w:val="false"/>
        <w:jc w:val="center"/>
        <w:rPr>
          <w:rFonts w:ascii="Times New Roman" w:cs="Times New Roman" w:hAnsi="Times New Roman"/>
          <w:i/>
          <w:iCs/>
          <w:color w:val="000000"/>
          <w:sz w:val="32"/>
          <w:szCs w:val="32"/>
          <w:shd w:fill="FFFF00" w:val="clear"/>
        </w:rPr>
      </w:pPr>
      <w:r>
        <w:rPr>
          <w:rFonts w:ascii="Times New Roman" w:cs="Times New Roman" w:hAnsi="Times New Roman"/>
          <w:color w:val="000000"/>
          <w:sz w:val="32"/>
          <w:szCs w:val="32"/>
          <w:shd w:fill="FFFF00" w:val="clear"/>
        </w:rPr>
        <w:t>Contrat de ruralité pour le territoire de… (</w:t>
      </w:r>
      <w:r>
        <w:rPr>
          <w:rFonts w:ascii="Times New Roman" w:cs="Times New Roman" w:hAnsi="Times New Roman"/>
          <w:i/>
          <w:iCs/>
          <w:color w:val="000000"/>
          <w:sz w:val="32"/>
          <w:szCs w:val="32"/>
          <w:shd w:fill="FFFF00" w:val="clear"/>
        </w:rPr>
        <w:t>nom</w:t>
      </w:r>
      <w:r>
        <w:rPr>
          <w:rStyle w:val="style35"/>
          <w:rFonts w:ascii="Times New Roman" w:cs="Times New Roman" w:hAnsi="Times New Roman"/>
          <w:i/>
          <w:iCs/>
          <w:color w:val="000000"/>
          <w:sz w:val="32"/>
          <w:szCs w:val="32"/>
          <w:shd w:fill="FFFF00" w:val="clear"/>
        </w:rPr>
        <w:footnoteReference w:id="2"/>
      </w:r>
      <w:r>
        <w:rPr>
          <w:rFonts w:ascii="Times New Roman" w:cs="Times New Roman" w:hAnsi="Times New Roman"/>
          <w:i/>
          <w:iCs/>
          <w:color w:val="000000"/>
          <w:sz w:val="32"/>
          <w:szCs w:val="32"/>
          <w:shd w:fill="FFFF00" w:val="clear"/>
        </w:rPr>
        <w:t xml:space="preserve">) </w:t>
      </w:r>
    </w:p>
    <w:p>
      <w:pPr>
        <w:pStyle w:val="style0"/>
        <w:spacing w:after="0" w:before="0" w:line="100" w:lineRule="atLeast"/>
        <w:contextualSpacing w:val="false"/>
        <w:jc w:val="both"/>
        <w:rPr>
          <w:rFonts w:ascii="Times New Roman" w:cs="Times New Roman" w:eastAsia="Calibri" w:hAnsi="Times New Roman"/>
          <w:i/>
          <w:color w:val="000000"/>
          <w:sz w:val="24"/>
          <w:szCs w:val="24"/>
        </w:rPr>
      </w:pPr>
      <w:r>
        <w:rPr>
          <w:rFonts w:ascii="Times New Roman" w:cs="Times New Roman" w:eastAsia="Calibri" w:hAnsi="Times New Roman"/>
          <w:i/>
          <w:color w:val="000000"/>
          <w:sz w:val="24"/>
          <w:szCs w:val="24"/>
        </w:rPr>
        <w:t xml:space="preserve">  </w:t>
      </w:r>
    </w:p>
    <w:p>
      <w:pPr>
        <w:pStyle w:val="style0"/>
        <w:spacing w:after="0" w:before="0"/>
        <w:contextualSpacing w:val="false"/>
        <w:jc w:val="both"/>
        <w:rPr>
          <w:rFonts w:ascii="Times New Roman" w:cs="Times New Roman" w:eastAsia="Calibri" w:hAnsi="Times New Roman"/>
          <w:b/>
          <w:bCs/>
          <w:color w:val="000000"/>
          <w:sz w:val="28"/>
          <w:szCs w:val="28"/>
          <w:lang w:bidi="ar-SA" w:eastAsia="en-US" w:val="fr-FR"/>
        </w:rPr>
      </w:pPr>
      <w:r>
        <w:rPr>
          <w:rFonts w:ascii="Times New Roman" w:cs="Times New Roman" w:eastAsia="Calibri" w:hAnsi="Times New Roman"/>
          <w:b/>
          <w:bCs/>
          <w:color w:val="000000"/>
          <w:sz w:val="28"/>
          <w:szCs w:val="28"/>
          <w:lang w:bidi="ar-SA" w:eastAsia="en-US" w:val="fr-FR"/>
        </w:rPr>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Etabli entre </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i/>
          <w:iCs/>
          <w:color w:val="000000"/>
          <w:sz w:val="24"/>
          <w:szCs w:val="24"/>
          <w:shd w:fill="FFFF00" w:val="clear"/>
          <w:lang w:eastAsia="fr-FR"/>
        </w:rPr>
      </w:pPr>
      <w:r>
        <w:rPr>
          <w:rFonts w:ascii="Times New Roman" w:cs="Times New Roman" w:hAnsi="Times New Roman"/>
          <w:b/>
          <w:bCs/>
          <w:color w:val="000000"/>
          <w:sz w:val="24"/>
          <w:szCs w:val="24"/>
        </w:rPr>
        <w:t>l’Etat</w:t>
      </w:r>
      <w:r>
        <w:rPr>
          <w:rFonts w:ascii="Times New Roman" w:cs="Times New Roman" w:hAnsi="Times New Roman"/>
          <w:color w:val="000000"/>
          <w:sz w:val="24"/>
          <w:szCs w:val="24"/>
        </w:rPr>
        <w:t xml:space="preserve">, représenté par le préfet de la région Pays de la Loire, préfet de la Loire-Atlantique,    </w:t>
      </w:r>
      <w:r>
        <w:rPr>
          <w:rFonts w:ascii="Times New Roman" w:cs="Times New Roman" w:hAnsi="Times New Roman"/>
          <w:i/>
          <w:iCs/>
          <w:color w:val="000000"/>
          <w:sz w:val="24"/>
          <w:szCs w:val="24"/>
          <w:shd w:fill="FFFF00" w:val="clear"/>
          <w:lang w:eastAsia="fr-FR"/>
        </w:rPr>
        <w:t>…(nom)</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et </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i/>
          <w:iCs/>
          <w:color w:val="000000"/>
          <w:sz w:val="24"/>
          <w:szCs w:val="24"/>
          <w:shd w:fill="FFFF00" w:val="clear"/>
          <w:lang w:eastAsia="fr-FR"/>
        </w:rPr>
      </w:pPr>
      <w:r>
        <w:rPr>
          <w:rFonts w:ascii="Times New Roman" w:cs="Times New Roman" w:hAnsi="Times New Roman"/>
          <w:b/>
          <w:bCs/>
          <w:color w:val="000000"/>
          <w:sz w:val="24"/>
          <w:szCs w:val="24"/>
        </w:rPr>
        <w:t xml:space="preserve">le </w:t>
      </w:r>
      <w:r>
        <w:rPr>
          <w:rFonts w:ascii="Times New Roman" w:cs="Times New Roman" w:hAnsi="Times New Roman"/>
          <w:b/>
          <w:bCs/>
          <w:color w:val="000000"/>
          <w:sz w:val="24"/>
          <w:szCs w:val="24"/>
          <w:lang w:eastAsia="fr-FR"/>
        </w:rPr>
        <w:t xml:space="preserve">syndicat mixte de pôle d’équilibre territorial et rural </w:t>
      </w:r>
      <w:r>
        <w:rPr>
          <w:rFonts w:ascii="Times New Roman" w:cs="Times New Roman" w:hAnsi="Times New Roman"/>
          <w:b/>
          <w:bCs/>
          <w:color w:val="000000"/>
          <w:sz w:val="24"/>
          <w:szCs w:val="24"/>
          <w:shd w:fill="FFFF00" w:val="clear"/>
          <w:lang w:eastAsia="fr-FR"/>
        </w:rPr>
        <w:t xml:space="preserve">…………………………… </w:t>
      </w:r>
      <w:r>
        <w:rPr>
          <w:rFonts w:ascii="Times New Roman" w:cs="Times New Roman" w:hAnsi="Times New Roman"/>
          <w:i/>
          <w:iCs/>
          <w:color w:val="000000"/>
          <w:sz w:val="24"/>
          <w:szCs w:val="24"/>
          <w:shd w:fill="FFFF00" w:val="clear"/>
          <w:lang w:eastAsia="fr-FR"/>
        </w:rPr>
        <w:t>(nom)</w:t>
      </w:r>
      <w:r>
        <w:rPr>
          <w:rFonts w:ascii="Times New Roman" w:cs="Times New Roman" w:hAnsi="Times New Roman"/>
          <w:i/>
          <w:iCs/>
          <w:color w:val="000000"/>
          <w:sz w:val="24"/>
          <w:szCs w:val="24"/>
          <w:lang w:eastAsia="fr-FR"/>
        </w:rPr>
        <w:t>,</w:t>
      </w:r>
      <w:r>
        <w:rPr>
          <w:rFonts w:ascii="Times New Roman" w:cs="Times New Roman" w:hAnsi="Times New Roman"/>
          <w:color w:val="000000"/>
          <w:sz w:val="24"/>
          <w:szCs w:val="24"/>
          <w:lang w:eastAsia="fr-FR"/>
        </w:rPr>
        <w:t xml:space="preserve"> représenté par son président</w:t>
      </w:r>
      <w:bookmarkStart w:id="1" w:name="__DdeLink__5960_603692130"/>
      <w:bookmarkEnd w:id="1"/>
      <w:r>
        <w:rPr>
          <w:rFonts w:ascii="Times New Roman" w:cs="Times New Roman" w:hAnsi="Times New Roman"/>
          <w:i/>
          <w:iCs/>
          <w:color w:val="000000"/>
          <w:sz w:val="24"/>
          <w:szCs w:val="24"/>
          <w:shd w:fill="FFFF00" w:val="clear"/>
          <w:lang w:eastAsia="fr-FR"/>
        </w:rPr>
        <w:t>…(nom)</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i/>
          <w:iCs/>
          <w:color w:val="000000"/>
          <w:sz w:val="24"/>
          <w:szCs w:val="24"/>
          <w:lang w:eastAsia="fr-FR"/>
        </w:rPr>
      </w:pPr>
      <w:r>
        <w:rPr>
          <w:rFonts w:ascii="Times New Roman" w:cs="Times New Roman" w:hAnsi="Times New Roman"/>
          <w:color w:val="000000"/>
          <w:sz w:val="24"/>
          <w:szCs w:val="24"/>
        </w:rPr>
        <w:t>(</w:t>
      </w:r>
      <w:r>
        <w:rPr>
          <w:rFonts w:ascii="Times New Roman" w:cs="Times New Roman" w:hAnsi="Times New Roman"/>
          <w:i/>
          <w:color w:val="000000"/>
          <w:sz w:val="24"/>
          <w:szCs w:val="24"/>
        </w:rPr>
        <w:t>ou</w:t>
      </w: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l</w:t>
      </w:r>
      <w:r>
        <w:rPr>
          <w:rFonts w:ascii="Times New Roman" w:cs="Times New Roman" w:hAnsi="Times New Roman"/>
          <w:b/>
          <w:bCs/>
          <w:color w:val="000000"/>
          <w:sz w:val="24"/>
          <w:szCs w:val="24"/>
          <w:lang w:eastAsia="fr-FR"/>
        </w:rPr>
        <w:t xml:space="preserve">a communauté de communes de </w:t>
      </w:r>
      <w:r>
        <w:rPr>
          <w:rFonts w:ascii="Times New Roman" w:cs="Times New Roman" w:hAnsi="Times New Roman"/>
          <w:b/>
          <w:bCs/>
          <w:color w:val="000000"/>
          <w:sz w:val="24"/>
          <w:szCs w:val="24"/>
          <w:shd w:fill="FFFF00" w:val="clear"/>
          <w:lang w:eastAsia="fr-FR"/>
        </w:rPr>
        <w:t xml:space="preserve">…………………………………….. </w:t>
      </w:r>
      <w:r>
        <w:rPr>
          <w:rFonts w:ascii="Times New Roman" w:cs="Times New Roman" w:hAnsi="Times New Roman"/>
          <w:b w:val="false"/>
          <w:bCs w:val="false"/>
          <w:i/>
          <w:iCs/>
          <w:color w:val="000000"/>
          <w:sz w:val="24"/>
          <w:szCs w:val="24"/>
          <w:shd w:fill="FFFF00" w:val="clear"/>
          <w:lang w:eastAsia="fr-FR"/>
        </w:rPr>
        <w:t>(nom)</w:t>
      </w:r>
      <w:r>
        <w:rPr>
          <w:rFonts w:ascii="Times New Roman" w:cs="Times New Roman" w:hAnsi="Times New Roman"/>
          <w:color w:val="000000"/>
          <w:sz w:val="24"/>
          <w:szCs w:val="24"/>
          <w:shd w:fill="FFFF00" w:val="clear"/>
          <w:lang w:eastAsia="fr-FR"/>
        </w:rPr>
        <w:t>,</w:t>
      </w:r>
      <w:r>
        <w:rPr>
          <w:rFonts w:ascii="Times New Roman" w:cs="Times New Roman" w:hAnsi="Times New Roman"/>
          <w:color w:val="000000"/>
          <w:sz w:val="24"/>
          <w:szCs w:val="24"/>
          <w:lang w:eastAsia="fr-FR"/>
        </w:rPr>
        <w:t xml:space="preserve"> représenté(s) par son (sa) président(e)….. </w:t>
      </w:r>
      <w:r>
        <w:rPr>
          <w:rFonts w:ascii="Times New Roman" w:cs="Times New Roman" w:hAnsi="Times New Roman"/>
          <w:i/>
          <w:iCs/>
          <w:color w:val="000000"/>
          <w:sz w:val="24"/>
          <w:szCs w:val="24"/>
          <w:lang w:eastAsia="fr-FR"/>
        </w:rPr>
        <w:t>(nom),</w:t>
      </w:r>
    </w:p>
    <w:p>
      <w:pPr>
        <w:pStyle w:val="style0"/>
        <w:spacing w:after="0" w:before="0"/>
        <w:contextualSpacing w:val="false"/>
        <w:jc w:val="both"/>
        <w:rPr>
          <w:rFonts w:ascii="Times New Roman" w:cs="Times New Roman" w:eastAsia="Calibri" w:hAnsi="Times New Roman"/>
          <w:color w:val="000000"/>
          <w:sz w:val="24"/>
          <w:szCs w:val="24"/>
          <w:lang w:bidi="ar-SA" w:eastAsia="fr-FR" w:val="fr-FR"/>
        </w:rPr>
      </w:pPr>
      <w:r>
        <w:rPr>
          <w:rFonts w:ascii="Times New Roman" w:cs="Times New Roman" w:eastAsia="Calibri" w:hAnsi="Times New Roman"/>
          <w:color w:val="000000"/>
          <w:sz w:val="24"/>
          <w:szCs w:val="24"/>
          <w:lang w:bidi="ar-SA" w:eastAsia="fr-FR" w:val="fr-FR"/>
        </w:rPr>
      </w:r>
    </w:p>
    <w:p>
      <w:pPr>
        <w:pStyle w:val="style0"/>
        <w:spacing w:after="0" w:before="0"/>
        <w:contextualSpacing w:val="false"/>
        <w:jc w:val="both"/>
        <w:rPr>
          <w:rFonts w:ascii="Times New Roman" w:cs="Times New Roman" w:hAnsi="Times New Roman"/>
          <w:color w:val="000000"/>
          <w:sz w:val="24"/>
          <w:szCs w:val="24"/>
          <w:lang w:eastAsia="fr-FR"/>
        </w:rPr>
      </w:pPr>
      <w:r>
        <w:rPr>
          <w:rFonts w:ascii="Times New Roman" w:cs="Times New Roman" w:hAnsi="Times New Roman"/>
          <w:color w:val="000000"/>
          <w:sz w:val="24"/>
          <w:szCs w:val="24"/>
          <w:lang w:eastAsia="fr-FR"/>
        </w:rPr>
        <w:t>ci-après dénommés le(s) porteur(s) du contrat ;</w:t>
      </w:r>
    </w:p>
    <w:p>
      <w:pPr>
        <w:pStyle w:val="style0"/>
        <w:spacing w:after="0" w:before="0"/>
        <w:contextualSpacing w:val="false"/>
        <w:jc w:val="both"/>
        <w:rPr>
          <w:rFonts w:ascii="Times New Roman" w:cs="Times New Roman" w:eastAsia="Calibri" w:hAnsi="Times New Roman"/>
          <w:color w:val="000000"/>
          <w:sz w:val="24"/>
          <w:szCs w:val="24"/>
          <w:lang w:bidi="ar-SA" w:eastAsia="fr-FR" w:val="fr-FR"/>
        </w:rPr>
      </w:pPr>
      <w:r>
        <w:rPr>
          <w:rFonts w:ascii="Times New Roman" w:cs="Times New Roman" w:eastAsia="Calibri" w:hAnsi="Times New Roman"/>
          <w:color w:val="000000"/>
          <w:sz w:val="24"/>
          <w:szCs w:val="24"/>
          <w:lang w:bidi="ar-SA" w:eastAsia="fr-FR" w:val="fr-FR"/>
        </w:rPr>
      </w:r>
    </w:p>
    <w:p>
      <w:pPr>
        <w:pStyle w:val="style0"/>
        <w:spacing w:after="0" w:before="0"/>
        <w:contextualSpacing w:val="false"/>
        <w:jc w:val="both"/>
        <w:rPr>
          <w:rFonts w:ascii="Times New Roman" w:cs="Times New Roman" w:hAnsi="Times New Roman"/>
          <w:i/>
          <w:color w:val="000000"/>
          <w:sz w:val="24"/>
          <w:szCs w:val="24"/>
          <w:shd w:fill="FFFF00" w:val="clear"/>
          <w:lang w:eastAsia="fr-FR"/>
        </w:rPr>
      </w:pPr>
      <w:r>
        <w:rPr>
          <w:rFonts w:ascii="Times New Roman" w:cs="Times New Roman" w:hAnsi="Times New Roman"/>
          <w:color w:val="000000"/>
          <w:sz w:val="24"/>
          <w:szCs w:val="24"/>
          <w:shd w:fill="FFFF00" w:val="clear"/>
          <w:lang w:eastAsia="fr-FR"/>
        </w:rPr>
        <w:t xml:space="preserve">et </w:t>
      </w:r>
      <w:r>
        <w:rPr>
          <w:rFonts w:ascii="Times New Roman" w:cs="Times New Roman" w:hAnsi="Times New Roman"/>
          <w:i/>
          <w:color w:val="000000"/>
          <w:sz w:val="24"/>
          <w:szCs w:val="24"/>
          <w:shd w:fill="FFFF00" w:val="clear"/>
          <w:lang w:eastAsia="fr-FR"/>
        </w:rPr>
        <w:t>éventuellement selon les projets et actions (optionnels)</w:t>
      </w:r>
    </w:p>
    <w:p>
      <w:pPr>
        <w:pStyle w:val="style0"/>
        <w:spacing w:after="0" w:before="0"/>
        <w:contextualSpacing w:val="false"/>
        <w:jc w:val="both"/>
        <w:rPr>
          <w:rFonts w:ascii="Times New Roman" w:cs="Times New Roman" w:eastAsia="Calibri" w:hAnsi="Times New Roman"/>
          <w:color w:val="000000"/>
          <w:sz w:val="24"/>
          <w:szCs w:val="24"/>
          <w:shd w:fill="FFFF00" w:val="clear"/>
          <w:lang w:bidi="ar-SA" w:eastAsia="fr-FR" w:val="fr-FR"/>
        </w:rPr>
      </w:pPr>
      <w:r>
        <w:rPr>
          <w:rFonts w:ascii="Times New Roman" w:cs="Times New Roman" w:eastAsia="Calibri" w:hAnsi="Times New Roman"/>
          <w:color w:val="000000"/>
          <w:sz w:val="24"/>
          <w:szCs w:val="24"/>
          <w:shd w:fill="FFFF00" w:val="clear"/>
          <w:lang w:bidi="ar-SA" w:eastAsia="fr-FR" w:val="fr-FR"/>
        </w:rPr>
      </w:r>
    </w:p>
    <w:p>
      <w:pPr>
        <w:pStyle w:val="style0"/>
        <w:spacing w:after="0" w:before="0"/>
        <w:contextualSpacing w:val="false"/>
        <w:jc w:val="both"/>
        <w:rPr>
          <w:rFonts w:ascii="Times New Roman" w:cs="Times New Roman" w:hAnsi="Times New Roman"/>
          <w:color w:val="000000"/>
          <w:sz w:val="24"/>
          <w:szCs w:val="24"/>
          <w:shd w:fill="FFFF00" w:val="clear"/>
          <w:lang w:eastAsia="fr-FR"/>
        </w:rPr>
      </w:pPr>
      <w:r>
        <w:rPr>
          <w:rFonts w:ascii="Times New Roman" w:cs="Times New Roman" w:hAnsi="Times New Roman"/>
          <w:b/>
          <w:color w:val="000000"/>
          <w:sz w:val="24"/>
          <w:szCs w:val="24"/>
          <w:shd w:fill="FFFF00" w:val="clear"/>
          <w:lang w:eastAsia="fr-FR"/>
        </w:rPr>
        <w:t xml:space="preserve">Le conseil régional </w:t>
      </w:r>
      <w:r>
        <w:rPr>
          <w:rFonts w:ascii="Times New Roman" w:cs="Times New Roman" w:hAnsi="Times New Roman"/>
          <w:color w:val="000000"/>
          <w:sz w:val="24"/>
          <w:szCs w:val="24"/>
          <w:shd w:fill="FFFF00" w:val="clear"/>
          <w:lang w:eastAsia="fr-FR"/>
        </w:rPr>
        <w:t>de ….., représenté(s) par …..,</w:t>
      </w:r>
    </w:p>
    <w:p>
      <w:pPr>
        <w:pStyle w:val="style0"/>
        <w:spacing w:after="0" w:before="0"/>
        <w:contextualSpacing w:val="false"/>
        <w:jc w:val="both"/>
        <w:rPr>
          <w:rFonts w:ascii="Times New Roman" w:cs="Times New Roman" w:eastAsia="Calibri" w:hAnsi="Times New Roman"/>
          <w:color w:val="000000"/>
          <w:sz w:val="24"/>
          <w:szCs w:val="24"/>
          <w:shd w:fill="FFFF00" w:val="clear"/>
          <w:lang w:bidi="ar-SA" w:eastAsia="fr-FR" w:val="fr-FR"/>
        </w:rPr>
      </w:pPr>
      <w:r>
        <w:rPr>
          <w:rFonts w:ascii="Times New Roman" w:cs="Times New Roman" w:eastAsia="Calibri" w:hAnsi="Times New Roman"/>
          <w:color w:val="000000"/>
          <w:sz w:val="24"/>
          <w:szCs w:val="24"/>
          <w:shd w:fill="FFFF00" w:val="clear"/>
          <w:lang w:bidi="ar-SA" w:eastAsia="fr-FR" w:val="fr-FR"/>
        </w:rPr>
      </w:r>
    </w:p>
    <w:p>
      <w:pPr>
        <w:pStyle w:val="style0"/>
        <w:spacing w:after="0" w:before="0"/>
        <w:contextualSpacing w:val="false"/>
        <w:jc w:val="both"/>
        <w:rPr>
          <w:rFonts w:ascii="Times New Roman" w:cs="Times New Roman" w:hAnsi="Times New Roman"/>
          <w:color w:val="000000"/>
          <w:sz w:val="24"/>
          <w:szCs w:val="24"/>
          <w:shd w:fill="FFFF00" w:val="clear"/>
          <w:lang w:eastAsia="fr-FR"/>
        </w:rPr>
      </w:pPr>
      <w:r>
        <w:rPr>
          <w:rFonts w:ascii="Times New Roman" w:cs="Times New Roman" w:hAnsi="Times New Roman"/>
          <w:b/>
          <w:bCs/>
          <w:color w:val="000000"/>
          <w:sz w:val="24"/>
          <w:szCs w:val="24"/>
          <w:shd w:fill="FFFF00" w:val="clear"/>
          <w:lang w:eastAsia="fr-FR"/>
        </w:rPr>
        <w:t xml:space="preserve">Le conseil départemental </w:t>
      </w:r>
      <w:r>
        <w:rPr>
          <w:rFonts w:ascii="Times New Roman" w:cs="Times New Roman" w:hAnsi="Times New Roman"/>
          <w:color w:val="000000"/>
          <w:sz w:val="24"/>
          <w:szCs w:val="24"/>
          <w:shd w:fill="FFFF00" w:val="clear"/>
          <w:lang w:eastAsia="fr-FR"/>
        </w:rPr>
        <w:t>de ….., représenté(s) par …..,</w:t>
      </w:r>
    </w:p>
    <w:p>
      <w:pPr>
        <w:pStyle w:val="style0"/>
        <w:spacing w:after="0" w:before="0"/>
        <w:contextualSpacing w:val="false"/>
        <w:jc w:val="both"/>
        <w:rPr>
          <w:rFonts w:ascii="Times New Roman" w:cs="Times New Roman" w:eastAsia="Calibri" w:hAnsi="Times New Roman"/>
          <w:color w:val="000000"/>
          <w:sz w:val="24"/>
          <w:szCs w:val="24"/>
          <w:shd w:fill="FFFF00" w:val="clear"/>
          <w:lang w:bidi="ar-SA" w:eastAsia="fr-FR" w:val="fr-FR"/>
        </w:rPr>
      </w:pPr>
      <w:r>
        <w:rPr>
          <w:rFonts w:ascii="Times New Roman" w:cs="Times New Roman" w:eastAsia="Calibri" w:hAnsi="Times New Roman"/>
          <w:color w:val="000000"/>
          <w:sz w:val="24"/>
          <w:szCs w:val="24"/>
          <w:shd w:fill="FFFF00" w:val="clear"/>
          <w:lang w:bidi="ar-SA" w:eastAsia="fr-FR" w:val="fr-FR"/>
        </w:rPr>
      </w:r>
    </w:p>
    <w:p>
      <w:pPr>
        <w:pStyle w:val="style0"/>
        <w:spacing w:after="0" w:before="0"/>
        <w:contextualSpacing w:val="false"/>
        <w:jc w:val="both"/>
        <w:rPr>
          <w:rFonts w:ascii="Times New Roman" w:cs="Times New Roman" w:hAnsi="Times New Roman"/>
          <w:color w:val="000000"/>
          <w:sz w:val="24"/>
          <w:szCs w:val="24"/>
          <w:shd w:fill="FFFF00" w:val="clear"/>
          <w:lang w:eastAsia="fr-FR"/>
        </w:rPr>
      </w:pPr>
      <w:r>
        <w:rPr>
          <w:rFonts w:ascii="Times New Roman" w:cs="Times New Roman" w:hAnsi="Times New Roman"/>
          <w:b/>
          <w:color w:val="000000"/>
          <w:sz w:val="24"/>
          <w:szCs w:val="24"/>
          <w:shd w:fill="FFFF00" w:val="clear"/>
          <w:lang w:eastAsia="fr-FR"/>
        </w:rPr>
        <w:t xml:space="preserve">Les communes </w:t>
      </w:r>
      <w:r>
        <w:rPr>
          <w:rFonts w:ascii="Times New Roman" w:cs="Times New Roman" w:hAnsi="Times New Roman"/>
          <w:color w:val="000000"/>
          <w:sz w:val="24"/>
          <w:szCs w:val="24"/>
          <w:shd w:fill="FFFF00" w:val="clear"/>
          <w:lang w:eastAsia="fr-FR"/>
        </w:rPr>
        <w:t>de ….., représenté(s) par …..,</w:t>
      </w:r>
    </w:p>
    <w:p>
      <w:pPr>
        <w:pStyle w:val="style0"/>
        <w:spacing w:after="0" w:before="0"/>
        <w:contextualSpacing w:val="false"/>
        <w:jc w:val="both"/>
        <w:rPr>
          <w:rFonts w:ascii="Times New Roman" w:cs="Times New Roman" w:eastAsia="Calibri" w:hAnsi="Times New Roman"/>
          <w:b/>
          <w:bCs/>
          <w:color w:val="000000"/>
          <w:sz w:val="24"/>
          <w:szCs w:val="24"/>
          <w:lang w:bidi="ar-SA" w:eastAsia="fr-FR" w:val="fr-FR"/>
        </w:rPr>
      </w:pPr>
      <w:r>
        <w:rPr>
          <w:rFonts w:ascii="Times New Roman" w:cs="Times New Roman" w:eastAsia="Calibri" w:hAnsi="Times New Roman"/>
          <w:b/>
          <w:bCs/>
          <w:color w:val="000000"/>
          <w:sz w:val="24"/>
          <w:szCs w:val="24"/>
          <w:lang w:bidi="ar-SA" w:eastAsia="fr-FR" w:val="fr-FR"/>
        </w:rPr>
      </w:r>
    </w:p>
    <w:p>
      <w:pPr>
        <w:pStyle w:val="style0"/>
        <w:spacing w:after="0" w:before="0"/>
        <w:contextualSpacing w:val="false"/>
        <w:jc w:val="both"/>
        <w:rPr>
          <w:rFonts w:ascii="Times New Roman" w:cs="Times New Roman" w:hAnsi="Times New Roman"/>
          <w:i/>
          <w:iCs/>
          <w:color w:val="000000"/>
          <w:sz w:val="24"/>
          <w:szCs w:val="24"/>
          <w:lang w:eastAsia="fr-FR"/>
        </w:rPr>
      </w:pPr>
      <w:r>
        <w:rPr>
          <w:rFonts w:ascii="Times New Roman" w:cs="Times New Roman" w:hAnsi="Times New Roman"/>
          <w:b/>
          <w:i/>
          <w:iCs/>
          <w:color w:val="000000"/>
          <w:sz w:val="24"/>
          <w:szCs w:val="24"/>
        </w:rPr>
        <w:t>Tout autre acteur co-contractant du contrat au titre de sa participation</w:t>
      </w:r>
      <w:r>
        <w:rPr>
          <w:rFonts w:ascii="Times New Roman" w:cs="Times New Roman" w:hAnsi="Times New Roman"/>
          <w:iCs/>
          <w:color w:val="000000"/>
          <w:sz w:val="24"/>
          <w:szCs w:val="24"/>
        </w:rPr>
        <w:t xml:space="preserve"> </w:t>
      </w:r>
      <w:r>
        <w:rPr>
          <w:rFonts w:ascii="Times New Roman" w:cs="Times New Roman" w:hAnsi="Times New Roman"/>
          <w:i/>
          <w:iCs/>
          <w:color w:val="000000"/>
          <w:sz w:val="24"/>
          <w:szCs w:val="24"/>
        </w:rPr>
        <w:t>(financière et/ou en ingénierie ou contribution) à un ou plusieurs volets :</w:t>
      </w:r>
      <w:r>
        <w:rPr>
          <w:rFonts w:ascii="Times New Roman" w:cs="Times New Roman" w:hAnsi="Times New Roman"/>
          <w:i/>
          <w:iCs/>
          <w:color w:val="000000"/>
          <w:sz w:val="24"/>
          <w:szCs w:val="24"/>
          <w:lang w:eastAsia="fr-FR"/>
        </w:rPr>
        <w:t xml:space="preserve"> Corps consulaires, </w:t>
      </w:r>
      <w:r>
        <w:rPr>
          <w:rFonts w:ascii="Times New Roman" w:cs="Times New Roman" w:hAnsi="Times New Roman"/>
          <w:i/>
          <w:iCs/>
          <w:color w:val="000000"/>
          <w:sz w:val="24"/>
          <w:szCs w:val="24"/>
        </w:rPr>
        <w:t>syndicat mixte, établissements et opérateurs publics, bailleurs sociaux, associations, etc.</w:t>
      </w:r>
      <w:r>
        <w:rPr>
          <w:rFonts w:ascii="Times New Roman" w:cs="Times New Roman" w:hAnsi="Times New Roman"/>
          <w:i/>
          <w:iCs/>
          <w:color w:val="000000"/>
          <w:sz w:val="24"/>
          <w:szCs w:val="24"/>
          <w:lang w:eastAsia="fr-FR"/>
        </w:rPr>
        <w:t xml:space="preserve"> </w:t>
      </w:r>
    </w:p>
    <w:p>
      <w:pPr>
        <w:pStyle w:val="style0"/>
        <w:spacing w:after="0" w:before="0"/>
        <w:contextualSpacing w:val="false"/>
        <w:jc w:val="both"/>
        <w:rPr>
          <w:rFonts w:ascii="Times New Roman" w:cs="Times New Roman" w:eastAsia="Calibri" w:hAnsi="Times New Roman"/>
          <w:color w:val="000000"/>
          <w:sz w:val="24"/>
          <w:szCs w:val="24"/>
          <w:lang w:bidi="ar-SA" w:eastAsia="fr-FR" w:val="fr-FR"/>
        </w:rPr>
      </w:pPr>
      <w:r>
        <w:rPr>
          <w:rFonts w:ascii="Times New Roman" w:cs="Times New Roman" w:eastAsia="Calibri" w:hAnsi="Times New Roman"/>
          <w:color w:val="000000"/>
          <w:sz w:val="24"/>
          <w:szCs w:val="24"/>
          <w:lang w:bidi="ar-SA" w:eastAsia="fr-FR" w:val="fr-FR"/>
        </w:rPr>
      </w:r>
    </w:p>
    <w:p>
      <w:pPr>
        <w:pStyle w:val="style0"/>
        <w:spacing w:after="0" w:before="0"/>
        <w:contextualSpacing w:val="false"/>
        <w:jc w:val="both"/>
        <w:rPr>
          <w:rFonts w:ascii="Times New Roman" w:cs="Times New Roman" w:hAnsi="Times New Roman"/>
          <w:color w:val="000000"/>
          <w:sz w:val="24"/>
          <w:szCs w:val="24"/>
          <w:shd w:fill="FFFF00" w:val="clear"/>
          <w:lang w:eastAsia="fr-FR"/>
        </w:rPr>
      </w:pPr>
      <w:r>
        <w:rPr>
          <w:rFonts w:ascii="Times New Roman" w:cs="Times New Roman" w:hAnsi="Times New Roman"/>
          <w:color w:val="000000"/>
          <w:sz w:val="24"/>
          <w:szCs w:val="24"/>
          <w:shd w:fill="FFFF00" w:val="clear"/>
          <w:lang w:eastAsia="fr-FR"/>
        </w:rPr>
        <w:t>ci-après dénommés les partenaires du contrat.</w:t>
      </w:r>
    </w:p>
    <w:p>
      <w:pPr>
        <w:pStyle w:val="style0"/>
        <w:spacing w:after="0" w:before="0"/>
        <w:contextualSpacing w:val="false"/>
        <w:jc w:val="both"/>
        <w:rPr>
          <w:rFonts w:ascii="Times New Roman" w:cs="Times New Roman" w:eastAsia="Calibri" w:hAnsi="Times New Roman"/>
          <w:color w:val="000000"/>
          <w:sz w:val="24"/>
          <w:szCs w:val="24"/>
          <w:shd w:fill="FFFF00" w:val="clear"/>
          <w:lang w:bidi="ar-SA" w:eastAsia="fr-FR" w:val="fr-FR"/>
        </w:rPr>
      </w:pPr>
      <w:r>
        <w:rPr>
          <w:rFonts w:ascii="Times New Roman" w:cs="Times New Roman" w:eastAsia="Calibri" w:hAnsi="Times New Roman"/>
          <w:color w:val="000000"/>
          <w:sz w:val="24"/>
          <w:szCs w:val="24"/>
          <w:shd w:fill="FFFF00" w:val="clear"/>
          <w:lang w:bidi="ar-SA" w:eastAsia="fr-FR" w:val="fr-FR"/>
        </w:rPr>
      </w:r>
    </w:p>
    <w:p>
      <w:pPr>
        <w:pStyle w:val="style0"/>
        <w:spacing w:after="0" w:before="0"/>
        <w:contextualSpacing w:val="false"/>
        <w:jc w:val="both"/>
        <w:rPr>
          <w:rFonts w:ascii="Times New Roman" w:cs="Times New Roman" w:hAnsi="Times New Roman"/>
          <w:color w:val="000000"/>
          <w:sz w:val="24"/>
          <w:szCs w:val="24"/>
          <w:shd w:fill="FFFF00" w:val="clear"/>
          <w:lang w:eastAsia="fr-FR"/>
        </w:rPr>
      </w:pPr>
      <w:r>
        <w:rPr>
          <w:rFonts w:ascii="Times New Roman" w:cs="Times New Roman" w:hAnsi="Times New Roman"/>
          <w:b/>
          <w:color w:val="000000"/>
          <w:sz w:val="24"/>
          <w:szCs w:val="24"/>
          <w:shd w:fill="FFFF00" w:val="clear"/>
          <w:lang w:eastAsia="fr-FR"/>
        </w:rPr>
        <w:t xml:space="preserve">La commune </w:t>
      </w:r>
      <w:r>
        <w:rPr>
          <w:rFonts w:ascii="Times New Roman" w:cs="Times New Roman" w:hAnsi="Times New Roman"/>
          <w:color w:val="000000"/>
          <w:sz w:val="24"/>
          <w:szCs w:val="24"/>
          <w:shd w:fill="FFFF00" w:val="clear"/>
          <w:lang w:eastAsia="fr-FR"/>
        </w:rPr>
        <w:t>de ……………...</w:t>
      </w:r>
      <w:r>
        <w:rPr>
          <w:rFonts w:ascii="Times New Roman" w:cs="Times New Roman" w:hAnsi="Times New Roman"/>
          <w:i/>
          <w:iCs/>
          <w:color w:val="000000"/>
          <w:sz w:val="24"/>
          <w:szCs w:val="24"/>
          <w:shd w:fill="FFFF00" w:val="clear"/>
          <w:lang w:eastAsia="fr-FR"/>
        </w:rPr>
        <w:t>(nom)</w:t>
      </w:r>
      <w:r>
        <w:rPr>
          <w:rFonts w:ascii="Times New Roman" w:cs="Times New Roman" w:hAnsi="Times New Roman"/>
          <w:color w:val="000000"/>
          <w:sz w:val="24"/>
          <w:szCs w:val="24"/>
          <w:shd w:fill="FFFF00" w:val="clear"/>
          <w:lang w:eastAsia="fr-FR"/>
        </w:rPr>
        <w:t>, représenté(s) par son maire …………………....</w:t>
      </w:r>
      <w:r>
        <w:rPr>
          <w:rFonts w:ascii="Times New Roman" w:cs="Times New Roman" w:hAnsi="Times New Roman"/>
          <w:i/>
          <w:iCs/>
          <w:color w:val="000000"/>
          <w:sz w:val="24"/>
          <w:szCs w:val="24"/>
          <w:shd w:fill="FFFF00" w:val="clear"/>
          <w:lang w:eastAsia="fr-FR"/>
        </w:rPr>
        <w:t>(nom)</w:t>
      </w:r>
      <w:r>
        <w:rPr>
          <w:rFonts w:ascii="Times New Roman" w:cs="Times New Roman" w:hAnsi="Times New Roman"/>
          <w:color w:val="000000"/>
          <w:sz w:val="24"/>
          <w:szCs w:val="24"/>
          <w:shd w:fill="FFFF00" w:val="clear"/>
          <w:lang w:eastAsia="fr-FR"/>
        </w:rPr>
        <w:t>,</w:t>
      </w:r>
    </w:p>
    <w:p>
      <w:pPr>
        <w:pStyle w:val="style0"/>
        <w:spacing w:after="0" w:before="0"/>
        <w:contextualSpacing w:val="false"/>
        <w:jc w:val="both"/>
        <w:rPr>
          <w:rFonts w:ascii="Times New Roman" w:cs="Times New Roman" w:eastAsia="Calibri" w:hAnsi="Times New Roman"/>
          <w:b/>
          <w:bCs/>
          <w:color w:val="000000"/>
          <w:sz w:val="24"/>
          <w:szCs w:val="24"/>
          <w:shd w:fill="FFFF00" w:val="clear"/>
          <w:lang w:bidi="ar-SA" w:eastAsia="fr-FR" w:val="fr-FR"/>
        </w:rPr>
      </w:pPr>
      <w:r>
        <w:rPr>
          <w:rFonts w:ascii="Times New Roman" w:cs="Times New Roman" w:eastAsia="Calibri" w:hAnsi="Times New Roman"/>
          <w:b/>
          <w:bCs/>
          <w:color w:val="000000"/>
          <w:sz w:val="24"/>
          <w:szCs w:val="24"/>
          <w:shd w:fill="FFFF00" w:val="clear"/>
          <w:lang w:bidi="ar-SA" w:eastAsia="fr-FR" w:val="fr-FR"/>
        </w:rPr>
      </w:r>
    </w:p>
    <w:p>
      <w:pPr>
        <w:pStyle w:val="style0"/>
        <w:spacing w:after="0" w:before="0"/>
        <w:contextualSpacing w:val="false"/>
        <w:jc w:val="both"/>
        <w:rPr>
          <w:rFonts w:ascii="Times New Roman" w:cs="Times New Roman" w:hAnsi="Times New Roman"/>
          <w:i/>
          <w:iCs/>
          <w:color w:val="000000"/>
          <w:sz w:val="24"/>
          <w:szCs w:val="24"/>
          <w:shd w:fill="FFFF00" w:val="clear"/>
          <w:lang w:eastAsia="fr-FR"/>
        </w:rPr>
      </w:pPr>
      <w:r>
        <w:rPr>
          <w:rFonts w:ascii="Times New Roman" w:cs="Times New Roman" w:hAnsi="Times New Roman"/>
          <w:b/>
          <w:i/>
          <w:iCs/>
          <w:color w:val="000000"/>
          <w:sz w:val="24"/>
          <w:szCs w:val="24"/>
          <w:shd w:fill="FFFF00" w:val="clear"/>
          <w:lang w:eastAsia="fr-FR"/>
        </w:rPr>
        <w:t>Tout autre acteur co-contractant du contrat au titre de sa participation</w:t>
      </w:r>
      <w:r>
        <w:rPr>
          <w:rFonts w:ascii="Times New Roman" w:cs="Times New Roman" w:hAnsi="Times New Roman"/>
          <w:i/>
          <w:iCs/>
          <w:color w:val="000000"/>
          <w:sz w:val="24"/>
          <w:szCs w:val="24"/>
          <w:shd w:fill="FFFF00" w:val="clear"/>
          <w:lang w:eastAsia="fr-FR"/>
        </w:rPr>
        <w:t xml:space="preserve"> (financière et/ou en ingénierie ou contribution) à un ou plusieurs volets : corps consulaires, syndicat mixte, établissements et opérateurs publics, bailleurs sociaux, associations, etc. </w:t>
      </w:r>
    </w:p>
    <w:p>
      <w:pPr>
        <w:pStyle w:val="style0"/>
        <w:spacing w:after="0" w:before="0"/>
        <w:contextualSpacing w:val="false"/>
        <w:jc w:val="both"/>
        <w:rPr>
          <w:rFonts w:ascii="Times New Roman" w:cs="Times New Roman" w:eastAsia="Calibri" w:hAnsi="Times New Roman"/>
          <w:color w:val="000000"/>
          <w:sz w:val="24"/>
          <w:szCs w:val="24"/>
          <w:lang w:bidi="ar-SA" w:eastAsia="fr-FR" w:val="fr-FR"/>
        </w:rPr>
      </w:pPr>
      <w:r>
        <w:rPr>
          <w:rFonts w:ascii="Times New Roman" w:cs="Times New Roman" w:eastAsia="Calibri" w:hAnsi="Times New Roman"/>
          <w:color w:val="000000"/>
          <w:sz w:val="24"/>
          <w:szCs w:val="24"/>
          <w:lang w:bidi="ar-SA" w:eastAsia="fr-FR" w:val="fr-FR"/>
        </w:rPr>
      </w:r>
    </w:p>
    <w:p>
      <w:pPr>
        <w:pStyle w:val="style0"/>
        <w:spacing w:after="0" w:before="0"/>
        <w:contextualSpacing w:val="false"/>
        <w:jc w:val="both"/>
        <w:rPr>
          <w:rFonts w:ascii="Times New Roman" w:cs="Times New Roman" w:hAnsi="Times New Roman"/>
          <w:color w:val="000000"/>
          <w:sz w:val="24"/>
          <w:szCs w:val="24"/>
          <w:lang w:eastAsia="fr-FR"/>
        </w:rPr>
      </w:pPr>
      <w:r>
        <w:rPr>
          <w:rFonts w:ascii="Times New Roman" w:cs="Times New Roman" w:hAnsi="Times New Roman"/>
          <w:color w:val="000000"/>
          <w:sz w:val="24"/>
          <w:szCs w:val="24"/>
          <w:lang w:eastAsia="fr-FR"/>
        </w:rPr>
        <w:t>ci-après dénommés les partenaires du contrat.</w:t>
      </w:r>
    </w:p>
    <w:p>
      <w:pPr>
        <w:pStyle w:val="style0"/>
        <w:spacing w:after="0" w:before="0"/>
        <w:contextualSpacing w:val="false"/>
        <w:jc w:val="both"/>
        <w:rPr>
          <w:rFonts w:ascii="Times New Roman" w:cs="Times New Roman" w:eastAsia="Calibri" w:hAnsi="Times New Roman"/>
          <w:color w:val="000000"/>
          <w:sz w:val="24"/>
          <w:szCs w:val="24"/>
          <w:lang w:bidi="ar-SA" w:eastAsia="fr-FR" w:val="fr-FR"/>
        </w:rPr>
      </w:pPr>
      <w:r>
        <w:rPr>
          <w:rFonts w:ascii="Times New Roman" w:cs="Times New Roman" w:eastAsia="Calibri" w:hAnsi="Times New Roman"/>
          <w:color w:val="000000"/>
          <w:sz w:val="24"/>
          <w:szCs w:val="24"/>
          <w:lang w:bidi="ar-SA" w:eastAsia="fr-FR" w:val="fr-FR"/>
        </w:rPr>
      </w:r>
    </w:p>
    <w:p>
      <w:pPr>
        <w:pStyle w:val="style0"/>
        <w:spacing w:after="0" w:before="0"/>
        <w:contextualSpacing w:val="false"/>
        <w:jc w:val="both"/>
        <w:rPr>
          <w:rFonts w:ascii="Times New Roman" w:cs="Times New Roman" w:hAnsi="Times New Roman"/>
          <w:b/>
          <w:bCs/>
          <w:i/>
          <w:iCs/>
          <w:color w:val="000000"/>
          <w:sz w:val="20"/>
          <w:szCs w:val="20"/>
        </w:rPr>
      </w:pPr>
      <w:r>
        <w:rPr>
          <w:rFonts w:ascii="Times New Roman" w:cs="Times New Roman" w:hAnsi="Times New Roman"/>
          <w:b/>
          <w:bCs/>
          <w:color w:val="000000"/>
          <w:sz w:val="28"/>
          <w:szCs w:val="28"/>
        </w:rPr>
        <w:t xml:space="preserve">Préambule </w:t>
      </w:r>
      <w:r>
        <w:rPr>
          <w:rFonts w:ascii="Times New Roman" w:cs="Times New Roman" w:hAnsi="Times New Roman"/>
          <w:b/>
          <w:bCs/>
          <w:i/>
          <w:iCs/>
          <w:color w:val="000000"/>
          <w:sz w:val="20"/>
          <w:szCs w:val="20"/>
        </w:rPr>
        <w:t xml:space="preserve"> </w:t>
      </w:r>
    </w:p>
    <w:p>
      <w:pPr>
        <w:pStyle w:val="style0"/>
        <w:spacing w:after="0" w:before="0"/>
        <w:contextualSpacing w:val="false"/>
        <w:jc w:val="both"/>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0"/>
        <w:spacing w:after="0" w:before="0"/>
        <w:contextualSpacing w:val="false"/>
        <w:jc w:val="both"/>
        <w:rPr>
          <w:rFonts w:ascii="Times New Roman" w:cs="Times New Roman" w:hAnsi="Times New Roman"/>
          <w:color w:val="000000"/>
          <w:sz w:val="24"/>
          <w:szCs w:val="24"/>
          <w:lang w:eastAsia="fr-FR"/>
        </w:rPr>
      </w:pPr>
      <w:r>
        <w:rPr>
          <w:rFonts w:ascii="Times New Roman" w:cs="Times New Roman" w:hAnsi="Times New Roman"/>
          <w:color w:val="000000"/>
          <w:sz w:val="24"/>
          <w:szCs w:val="24"/>
          <w:lang w:eastAsia="fr-FR"/>
        </w:rPr>
        <w:t xml:space="preserve">Conformément aux dispositions du comité interministériel aux ruralités du 20 mai 2016, un contrat de ruralité est conclu entre les porteurs et partenaires ci-dessus. Cet outil coordonne et structure les politiques publiques territorialisées, à une échelle infra-départementale, mais pouvant s’inscrire sur plusieurs départements. </w:t>
      </w:r>
    </w:p>
    <w:p>
      <w:pPr>
        <w:pStyle w:val="style0"/>
        <w:spacing w:after="0" w:before="0"/>
        <w:contextualSpacing w:val="false"/>
        <w:jc w:val="both"/>
        <w:rPr>
          <w:rFonts w:ascii="Times New Roman" w:cs="Times New Roman" w:eastAsia="Calibri" w:hAnsi="Times New Roman"/>
          <w:color w:val="000000"/>
          <w:sz w:val="24"/>
          <w:szCs w:val="24"/>
          <w:lang w:bidi="ar-SA" w:eastAsia="fr-FR" w:val="fr-FR"/>
        </w:rPr>
      </w:pPr>
      <w:r>
        <w:rPr>
          <w:rFonts w:ascii="Times New Roman" w:cs="Times New Roman" w:eastAsia="Calibri" w:hAnsi="Times New Roman"/>
          <w:color w:val="000000"/>
          <w:sz w:val="24"/>
          <w:szCs w:val="24"/>
          <w:lang w:bidi="ar-SA" w:eastAsia="fr-FR" w:val="fr-FR"/>
        </w:rPr>
      </w:r>
    </w:p>
    <w:p>
      <w:pPr>
        <w:pStyle w:val="style0"/>
        <w:spacing w:after="0" w:before="0"/>
        <w:contextualSpacing w:val="false"/>
        <w:jc w:val="both"/>
        <w:rPr>
          <w:rFonts w:ascii="Times New Roman" w:cs="Times New Roman" w:hAnsi="Times New Roman"/>
          <w:color w:val="000000"/>
          <w:sz w:val="24"/>
          <w:szCs w:val="24"/>
          <w:lang w:eastAsia="fr-FR"/>
        </w:rPr>
      </w:pPr>
      <w:r>
        <w:rPr>
          <w:rFonts w:ascii="Times New Roman" w:cs="Times New Roman" w:hAnsi="Times New Roman"/>
          <w:color w:val="000000"/>
          <w:sz w:val="24"/>
          <w:szCs w:val="24"/>
          <w:lang w:eastAsia="fr-FR"/>
        </w:rPr>
        <w:t xml:space="preserve">A partir d’une volonté exprimée par les élus locaux, ce contrat accompagne la mise en œuvre d’un projet de territoire à l’échelle du bassin de vie concerné, en fédérant l’ensemble des acteurs institutionnels, économiques et associatifs. Ils inscrivent leurs engagements pluriannuels pour améliorer la qualité de vie, la cohésion sociale et l’attractivité du territoire rural. </w:t>
      </w:r>
    </w:p>
    <w:p>
      <w:pPr>
        <w:pStyle w:val="style0"/>
        <w:spacing w:after="0" w:before="0"/>
        <w:contextualSpacing w:val="false"/>
        <w:jc w:val="both"/>
        <w:rPr>
          <w:rFonts w:ascii="Times New Roman" w:cs="Times New Roman" w:eastAsia="Calibri" w:hAnsi="Times New Roman"/>
          <w:color w:val="000000"/>
          <w:sz w:val="24"/>
          <w:szCs w:val="24"/>
          <w:lang w:bidi="ar-SA" w:eastAsia="fr-FR" w:val="fr-FR"/>
        </w:rPr>
      </w:pPr>
      <w:r>
        <w:rPr>
          <w:rFonts w:ascii="Times New Roman" w:cs="Times New Roman" w:eastAsia="Calibri" w:hAnsi="Times New Roman"/>
          <w:color w:val="000000"/>
          <w:sz w:val="24"/>
          <w:szCs w:val="24"/>
          <w:lang w:bidi="ar-SA" w:eastAsia="fr-FR" w:val="fr-FR"/>
        </w:rPr>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Ce contrat permet notamment de soutenir les projets issus des mesures des comités interministériels aux ruralités à l’échelle infra-départementale </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i/>
          <w:color w:val="000000"/>
          <w:sz w:val="24"/>
          <w:szCs w:val="24"/>
          <w:shd w:fill="FFFF00" w:val="clear"/>
        </w:rPr>
      </w:pPr>
      <w:r>
        <w:rPr>
          <w:rFonts w:ascii="Times New Roman" w:cs="Times New Roman" w:hAnsi="Times New Roman"/>
          <w:color w:val="000000"/>
          <w:sz w:val="24"/>
          <w:szCs w:val="24"/>
        </w:rPr>
        <w:t>Il doit s’inscrire en cohérence avec les stratégies et outils contractuels établis à l’échelle du  département de la Loire-Atlantique et de la région</w:t>
      </w:r>
      <w:r>
        <w:rPr>
          <w:rFonts w:ascii="Times New Roman" w:cs="Times New Roman" w:hAnsi="Times New Roman"/>
          <w:i/>
          <w:color w:val="000000"/>
          <w:sz w:val="24"/>
          <w:szCs w:val="24"/>
        </w:rPr>
        <w:t> </w:t>
      </w:r>
      <w:r>
        <w:rPr>
          <w:rFonts w:ascii="Times New Roman" w:cs="Times New Roman" w:hAnsi="Times New Roman"/>
          <w:b w:val="false"/>
          <w:bCs w:val="false"/>
          <w:i w:val="false"/>
          <w:iCs w:val="false"/>
          <w:color w:val="000000"/>
          <w:sz w:val="24"/>
          <w:szCs w:val="24"/>
        </w:rPr>
        <w:t xml:space="preserve">Pays de la Loire </w:t>
      </w:r>
      <w:r>
        <w:rPr>
          <w:rFonts w:ascii="Times New Roman" w:cs="Times New Roman" w:hAnsi="Times New Roman"/>
          <w:i/>
          <w:color w:val="000000"/>
          <w:sz w:val="24"/>
          <w:szCs w:val="24"/>
          <w:shd w:fill="FFFF00" w:val="clear"/>
        </w:rPr>
        <w:t>(</w:t>
      </w:r>
      <w:r>
        <w:rPr>
          <w:rFonts w:ascii="Times New Roman" w:cs="Times New Roman" w:hAnsi="Times New Roman"/>
          <w:i/>
          <w:color w:val="000000"/>
          <w:sz w:val="24"/>
          <w:szCs w:val="24"/>
          <w:u w:val="single"/>
          <w:shd w:fill="FFFF00" w:val="clear"/>
        </w:rPr>
        <w:t>à préciser selon le contexte local</w:t>
      </w:r>
      <w:r>
        <w:rPr>
          <w:rFonts w:ascii="Times New Roman" w:cs="Times New Roman" w:hAnsi="Times New Roman"/>
          <w:i/>
          <w:color w:val="000000"/>
          <w:sz w:val="24"/>
          <w:szCs w:val="24"/>
          <w:shd w:fill="FFFF00" w:val="clear"/>
        </w:rPr>
        <w:t xml:space="preserve"> en soulignant notamment le lien éventuel avec un contrat établi avec la région, dont les objectifs seraient concordants notamment le Pacte régional pour la ruralité). </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i/>
          <w:color w:val="000000"/>
          <w:sz w:val="24"/>
          <w:szCs w:val="24"/>
          <w:shd w:fill="FFFF00" w:val="clear"/>
        </w:rPr>
      </w:pPr>
      <w:r>
        <w:rPr>
          <w:rFonts w:ascii="Times New Roman" w:cs="Times New Roman" w:hAnsi="Times New Roman"/>
          <w:i/>
          <w:color w:val="000000"/>
          <w:sz w:val="24"/>
          <w:szCs w:val="24"/>
          <w:shd w:fill="FFFF00" w:val="clear"/>
        </w:rPr>
        <w:t>(Ajout possible d’éléments liminaires sur le contexte local)</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b/>
          <w:bCs/>
          <w:color w:val="000000"/>
          <w:sz w:val="28"/>
          <w:szCs w:val="28"/>
        </w:rPr>
      </w:pPr>
      <w:r>
        <w:rPr>
          <w:rFonts w:ascii="Times New Roman" w:cs="Times New Roman" w:hAnsi="Times New Roman"/>
          <w:b/>
          <w:bCs/>
          <w:color w:val="000000"/>
          <w:sz w:val="28"/>
          <w:szCs w:val="28"/>
        </w:rPr>
        <w:t xml:space="preserve">I) Présentation générale du territoire </w:t>
      </w:r>
    </w:p>
    <w:p>
      <w:pPr>
        <w:pStyle w:val="style0"/>
        <w:spacing w:after="0" w:before="0"/>
        <w:contextualSpacing w:val="false"/>
        <w:jc w:val="both"/>
        <w:rPr>
          <w:rFonts w:ascii="Times New Roman" w:cs="Times New Roman" w:eastAsia="Calibri" w:hAnsi="Times New Roman"/>
          <w:b/>
          <w:bCs/>
          <w:color w:val="000000"/>
          <w:sz w:val="28"/>
          <w:szCs w:val="28"/>
          <w:lang w:bidi="ar-SA" w:eastAsia="en-US" w:val="fr-FR"/>
        </w:rPr>
      </w:pPr>
      <w:r>
        <w:rPr>
          <w:rFonts w:ascii="Times New Roman" w:cs="Times New Roman" w:eastAsia="Calibri" w:hAnsi="Times New Roman"/>
          <w:b/>
          <w:bCs/>
          <w:color w:val="000000"/>
          <w:sz w:val="28"/>
          <w:szCs w:val="28"/>
          <w:lang w:bidi="ar-SA" w:eastAsia="en-US" w:val="fr-FR"/>
        </w:rPr>
      </w:r>
    </w:p>
    <w:p>
      <w:pPr>
        <w:pStyle w:val="style55"/>
        <w:numPr>
          <w:ilvl w:val="0"/>
          <w:numId w:val="10"/>
        </w:numPr>
        <w:spacing w:after="0" w:before="0"/>
        <w:contextualSpacing/>
        <w:jc w:val="both"/>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 xml:space="preserve">Le territoire du contrat </w:t>
      </w:r>
    </w:p>
    <w:p>
      <w:pPr>
        <w:pStyle w:val="style0"/>
        <w:spacing w:after="0" w:before="0"/>
        <w:contextualSpacing w:val="false"/>
        <w:jc w:val="both"/>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0"/>
        <w:spacing w:after="0" w:before="0"/>
        <w:contextualSpacing w:val="false"/>
        <w:jc w:val="both"/>
        <w:rPr>
          <w:rFonts w:ascii="Times New Roman" w:cs="Times New Roman" w:hAnsi="Times New Roman"/>
          <w:i/>
          <w:color w:val="000000"/>
          <w:sz w:val="24"/>
          <w:szCs w:val="24"/>
          <w:shd w:fill="FFFF00" w:val="clear"/>
        </w:rPr>
      </w:pPr>
      <w:r>
        <w:rPr>
          <w:rFonts w:ascii="Times New Roman" w:cs="Times New Roman" w:hAnsi="Times New Roman"/>
          <w:i/>
          <w:color w:val="000000"/>
          <w:sz w:val="24"/>
          <w:szCs w:val="24"/>
          <w:shd w:fill="FFFF00" w:val="clear"/>
        </w:rPr>
        <w:t>Présentation synthétique du PETR ou de l’(des) EPCI engagé(s) dans le contrat  (communes et EPCI membres)</w:t>
      </w:r>
    </w:p>
    <w:p>
      <w:pPr>
        <w:pStyle w:val="style0"/>
        <w:spacing w:after="0" w:before="0"/>
        <w:contextualSpacing w:val="false"/>
        <w:jc w:val="both"/>
        <w:rPr>
          <w:rFonts w:ascii="Times New Roman" w:cs="Times New Roman" w:eastAsia="Calibri" w:hAnsi="Times New Roman"/>
          <w:bCs/>
          <w:color w:val="000000"/>
          <w:sz w:val="26"/>
          <w:szCs w:val="28"/>
          <w:lang w:bidi="ar-SA" w:eastAsia="en-US" w:val="fr-FR"/>
        </w:rPr>
      </w:pPr>
      <w:r>
        <w:rPr>
          <w:rFonts w:ascii="Times New Roman" w:cs="Times New Roman" w:eastAsia="Calibri" w:hAnsi="Times New Roman"/>
          <w:bCs/>
          <w:color w:val="000000"/>
          <w:sz w:val="26"/>
          <w:szCs w:val="28"/>
          <w:lang w:bidi="ar-SA" w:eastAsia="en-US" w:val="fr-FR"/>
        </w:rPr>
      </w:r>
    </w:p>
    <w:p>
      <w:pPr>
        <w:pStyle w:val="style55"/>
        <w:numPr>
          <w:ilvl w:val="0"/>
          <w:numId w:val="10"/>
        </w:numPr>
        <w:spacing w:after="0" w:before="0"/>
        <w:contextualSpacing/>
        <w:jc w:val="both"/>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 xml:space="preserve">Les enjeux du territoire  </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b/>
          <w:i/>
          <w:iCs/>
          <w:color w:val="000000"/>
          <w:sz w:val="24"/>
          <w:szCs w:val="24"/>
        </w:rPr>
      </w:pPr>
      <w:r>
        <w:rPr>
          <w:rFonts w:ascii="Times New Roman" w:cs="Times New Roman" w:hAnsi="Times New Roman"/>
          <w:color w:val="000000"/>
          <w:sz w:val="24"/>
          <w:szCs w:val="24"/>
        </w:rPr>
        <w:t>Présentation du contexte socio-économique global, des principaux atouts, contraintes et handicaps du territoire</w:t>
      </w:r>
      <w:r>
        <w:rPr>
          <w:rFonts w:ascii="Times New Roman" w:cs="Times New Roman" w:hAnsi="Times New Roman"/>
          <w:b/>
          <w:color w:val="000000"/>
          <w:sz w:val="24"/>
          <w:szCs w:val="24"/>
        </w:rPr>
        <w:t xml:space="preserve"> </w:t>
      </w:r>
      <w:r>
        <w:rPr>
          <w:rFonts w:ascii="Times New Roman" w:cs="Times New Roman" w:hAnsi="Times New Roman"/>
          <w:i/>
          <w:iCs/>
          <w:color w:val="000000"/>
          <w:sz w:val="24"/>
          <w:szCs w:val="24"/>
          <w:shd w:fill="FFFF00" w:val="clear"/>
        </w:rPr>
        <w:t xml:space="preserve">(par exemple en présentant une grille atouts/faiblesses/opportunités/menaces. Celle-ci s’attache à </w:t>
      </w:r>
      <w:r>
        <w:rPr>
          <w:rFonts w:ascii="Times New Roman" w:cs="Times New Roman" w:hAnsi="Times New Roman"/>
          <w:bCs/>
          <w:i/>
          <w:color w:val="000000"/>
          <w:sz w:val="24"/>
          <w:szCs w:val="24"/>
          <w:shd w:fill="FFFF00" w:val="clear"/>
        </w:rPr>
        <w:t>mettre en avant les dynamiques d’ensemble (évolutions, tendances lourdes, signaux faibles),</w:t>
      </w:r>
      <w:r>
        <w:rPr>
          <w:rFonts w:ascii="Times New Roman" w:cs="Times New Roman" w:hAnsi="Times New Roman"/>
          <w:bCs/>
          <w:i/>
          <w:color w:val="000000"/>
          <w:sz w:val="24"/>
          <w:szCs w:val="24"/>
        </w:rPr>
        <w:t xml:space="preserve"> </w:t>
      </w:r>
      <w:r>
        <w:rPr>
          <w:rFonts w:ascii="Times New Roman" w:cs="Times New Roman" w:hAnsi="Times New Roman"/>
          <w:b/>
          <w:i/>
          <w:iCs/>
          <w:color w:val="000000"/>
          <w:sz w:val="24"/>
          <w:szCs w:val="24"/>
        </w:rPr>
        <w:t>pour chacune des six thématiques prioritaires</w:t>
      </w:r>
      <w:r>
        <w:rPr>
          <w:rFonts w:ascii="Times New Roman" w:cs="Times New Roman" w:hAnsi="Times New Roman"/>
          <w:b/>
          <w:iCs/>
          <w:color w:val="000000"/>
          <w:sz w:val="24"/>
          <w:szCs w:val="24"/>
        </w:rPr>
        <w:t xml:space="preserve"> </w:t>
      </w:r>
      <w:r>
        <w:rPr>
          <w:rFonts w:ascii="Times New Roman" w:cs="Times New Roman" w:hAnsi="Times New Roman"/>
          <w:b/>
          <w:i/>
          <w:iCs/>
          <w:color w:val="000000"/>
          <w:sz w:val="24"/>
          <w:szCs w:val="24"/>
        </w:rPr>
        <w:t xml:space="preserve">composant le contrat : </w:t>
      </w:r>
    </w:p>
    <w:p>
      <w:pPr>
        <w:pStyle w:val="style55"/>
        <w:numPr>
          <w:ilvl w:val="0"/>
          <w:numId w:val="1"/>
        </w:numPr>
        <w:spacing w:after="0" w:before="0"/>
        <w:contextualSpacing/>
        <w:jc w:val="both"/>
        <w:rPr>
          <w:rFonts w:ascii="Times New Roman" w:cs="Times New Roman" w:hAnsi="Times New Roman"/>
          <w:color w:val="000000"/>
          <w:sz w:val="24"/>
          <w:szCs w:val="24"/>
        </w:rPr>
      </w:pPr>
      <w:r>
        <w:rPr>
          <w:rFonts w:ascii="Times New Roman" w:cs="Times New Roman" w:hAnsi="Times New Roman"/>
          <w:color w:val="000000"/>
          <w:sz w:val="24"/>
          <w:szCs w:val="24"/>
        </w:rPr>
        <w:t>L’accès aux services publics et marchands et aux soins;</w:t>
      </w:r>
    </w:p>
    <w:p>
      <w:pPr>
        <w:pStyle w:val="style56"/>
        <w:numPr>
          <w:ilvl w:val="0"/>
          <w:numId w:val="1"/>
        </w:numPr>
        <w:spacing w:line="276" w:lineRule="auto"/>
        <w:jc w:val="both"/>
        <w:rPr>
          <w:rFonts w:ascii="Times New Roman" w:cs="Times New Roman" w:hAnsi="Times New Roman"/>
          <w:color w:val="000000"/>
          <w:sz w:val="24"/>
          <w:szCs w:val="24"/>
        </w:rPr>
      </w:pPr>
      <w:r>
        <w:rPr>
          <w:rFonts w:ascii="Times New Roman" w:cs="Times New Roman" w:hAnsi="Times New Roman"/>
          <w:color w:val="000000"/>
          <w:sz w:val="24"/>
          <w:szCs w:val="24"/>
        </w:rPr>
        <w:t>La revitalisation des bourgs centres, notamment à travers la rénovation de l’habitat et le soutien au commerce de proximité dans les centres-villes/bourgs;</w:t>
      </w:r>
    </w:p>
    <w:p>
      <w:pPr>
        <w:pStyle w:val="style56"/>
        <w:numPr>
          <w:ilvl w:val="0"/>
          <w:numId w:val="1"/>
        </w:numPr>
        <w:spacing w:line="276" w:lineRule="auto"/>
        <w:jc w:val="both"/>
        <w:rPr>
          <w:rFonts w:ascii="Times New Roman" w:cs="Times New Roman" w:hAnsi="Times New Roman"/>
          <w:color w:val="000000"/>
          <w:sz w:val="24"/>
          <w:szCs w:val="24"/>
        </w:rPr>
      </w:pPr>
      <w:r>
        <w:rPr>
          <w:rFonts w:ascii="Times New Roman" w:cs="Times New Roman" w:hAnsi="Times New Roman"/>
          <w:color w:val="000000"/>
          <w:sz w:val="24"/>
          <w:szCs w:val="24"/>
        </w:rPr>
        <w:t>L’attractivité du territoire (développement économique dont agriculture, offre de formation, numérique, tourisme, patrimoine naturel, etc…);</w:t>
      </w:r>
    </w:p>
    <w:p>
      <w:pPr>
        <w:pStyle w:val="style56"/>
        <w:numPr>
          <w:ilvl w:val="0"/>
          <w:numId w:val="1"/>
        </w:numPr>
        <w:spacing w:line="276" w:lineRule="auto"/>
        <w:jc w:val="both"/>
        <w:rPr>
          <w:rFonts w:ascii="Times New Roman" w:cs="Times New Roman" w:hAnsi="Times New Roman"/>
          <w:color w:val="000000"/>
          <w:sz w:val="24"/>
          <w:szCs w:val="24"/>
        </w:rPr>
      </w:pPr>
      <w:r>
        <w:rPr>
          <w:rFonts w:ascii="Times New Roman" w:cs="Times New Roman" w:hAnsi="Times New Roman"/>
          <w:color w:val="000000"/>
          <w:sz w:val="24"/>
          <w:szCs w:val="24"/>
        </w:rPr>
        <w:t>Les mobilités locales et l’accessibilité au territoire;</w:t>
      </w:r>
    </w:p>
    <w:p>
      <w:pPr>
        <w:pStyle w:val="style56"/>
        <w:numPr>
          <w:ilvl w:val="0"/>
          <w:numId w:val="1"/>
        </w:numPr>
        <w:spacing w:line="276" w:lineRule="auto"/>
        <w:jc w:val="both"/>
        <w:rPr>
          <w:rFonts w:ascii="Times New Roman" w:cs="Times New Roman" w:hAnsi="Times New Roman"/>
          <w:color w:val="000000"/>
          <w:sz w:val="24"/>
          <w:szCs w:val="24"/>
        </w:rPr>
      </w:pPr>
      <w:r>
        <w:rPr>
          <w:rFonts w:ascii="Times New Roman" w:cs="Times New Roman" w:hAnsi="Times New Roman"/>
          <w:color w:val="000000"/>
          <w:sz w:val="24"/>
          <w:szCs w:val="24"/>
        </w:rPr>
        <w:t>La transition écologique et énergétique;</w:t>
      </w:r>
    </w:p>
    <w:p>
      <w:pPr>
        <w:pStyle w:val="style56"/>
        <w:numPr>
          <w:ilvl w:val="0"/>
          <w:numId w:val="1"/>
        </w:numPr>
        <w:spacing w:line="276" w:lineRule="auto"/>
        <w:jc w:val="both"/>
        <w:rPr>
          <w:rFonts w:ascii="Times New Roman" w:cs="Times New Roman" w:hAnsi="Times New Roman"/>
          <w:color w:val="000000"/>
          <w:sz w:val="24"/>
          <w:szCs w:val="24"/>
        </w:rPr>
      </w:pPr>
      <w:r>
        <w:rPr>
          <w:rFonts w:ascii="Times New Roman" w:cs="Times New Roman" w:hAnsi="Times New Roman"/>
          <w:color w:val="000000"/>
          <w:sz w:val="24"/>
          <w:szCs w:val="24"/>
        </w:rPr>
        <w:t>La cohésion sociale.</w:t>
      </w:r>
    </w:p>
    <w:p>
      <w:pPr>
        <w:pStyle w:val="style56"/>
        <w:spacing w:line="276" w:lineRule="auto"/>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56"/>
        <w:spacing w:line="276" w:lineRule="auto"/>
        <w:jc w:val="both"/>
        <w:rPr>
          <w:rFonts w:ascii="Times New Roman" w:cs="Times New Roman" w:hAnsi="Times New Roman"/>
          <w:i/>
          <w:iCs/>
          <w:color w:val="000000"/>
          <w:sz w:val="24"/>
          <w:szCs w:val="24"/>
          <w:shd w:fill="FFFF00" w:val="clear"/>
        </w:rPr>
      </w:pPr>
      <w:r>
        <w:rPr>
          <w:rFonts w:ascii="Times New Roman" w:cs="Times New Roman" w:hAnsi="Times New Roman"/>
          <w:i/>
          <w:iCs/>
          <w:color w:val="000000"/>
          <w:sz w:val="24"/>
          <w:szCs w:val="24"/>
          <w:shd w:fill="FFFF00" w:val="clear"/>
        </w:rPr>
        <w:t>Il est possible d’indiquer quelles sont, dans la temporalité du contrat, les principales thématiques, mais les six doivent être exposées, car elles sont autant de volets d’un projet global de développement local.</w:t>
      </w:r>
    </w:p>
    <w:p>
      <w:pPr>
        <w:pStyle w:val="style0"/>
        <w:spacing w:after="0" w:before="0"/>
        <w:contextualSpacing w:val="false"/>
        <w:jc w:val="both"/>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Les autres thématiques suivantes ont été retenues également comme importantes pour le territoire : </w:t>
      </w:r>
    </w:p>
    <w:p>
      <w:pPr>
        <w:pStyle w:val="style0"/>
        <w:spacing w:after="0" w:before="0"/>
        <w:contextualSpacing w:val="false"/>
        <w:jc w:val="both"/>
        <w:rPr>
          <w:rFonts w:ascii="Times New Roman" w:cs="Times New Roman" w:hAnsi="Times New Roman"/>
          <w:i/>
          <w:iCs/>
          <w:color w:val="000000"/>
          <w:sz w:val="24"/>
          <w:szCs w:val="24"/>
          <w:shd w:fill="FFFF00" w:val="clear"/>
        </w:rPr>
      </w:pPr>
      <w:r>
        <w:rPr>
          <w:rFonts w:ascii="Times New Roman" w:cs="Times New Roman" w:hAnsi="Times New Roman"/>
          <w:i/>
          <w:iCs/>
          <w:color w:val="000000"/>
          <w:sz w:val="24"/>
          <w:szCs w:val="24"/>
          <w:shd w:fill="FFFF00" w:val="clear"/>
        </w:rPr>
        <w:t xml:space="preserve">(Indiquer, sur la base des volontés et de spécificités locales, les volets complémentaires). </w:t>
      </w:r>
    </w:p>
    <w:p>
      <w:pPr>
        <w:pStyle w:val="style55"/>
        <w:numPr>
          <w:ilvl w:val="0"/>
          <w:numId w:val="6"/>
        </w:numPr>
        <w:shd w:fill="FFFFFF" w:val="clear"/>
        <w:spacing w:after="0" w:before="0"/>
        <w:contextualSpacing/>
        <w:jc w:val="both"/>
        <w:rPr>
          <w:rFonts w:ascii="Times New Roman" w:cs="Times New Roman" w:hAnsi="Times New Roman"/>
          <w:i/>
          <w:color w:val="000000"/>
          <w:sz w:val="24"/>
          <w:szCs w:val="24"/>
          <w:shd w:fill="FFFFFF" w:val="clear"/>
        </w:rPr>
      </w:pPr>
      <w:r>
        <w:rPr>
          <w:rFonts w:ascii="Times New Roman" w:cs="Times New Roman" w:hAnsi="Times New Roman"/>
          <w:color w:val="000000"/>
          <w:sz w:val="24"/>
          <w:szCs w:val="24"/>
          <w:shd w:fill="FFFFFF" w:val="clear"/>
        </w:rPr>
        <w:t>…</w:t>
      </w:r>
      <w:r>
        <w:rPr>
          <w:rFonts w:ascii="Times New Roman" w:cs="Times New Roman" w:hAnsi="Times New Roman"/>
          <w:color w:val="000000"/>
          <w:sz w:val="24"/>
          <w:szCs w:val="24"/>
          <w:shd w:fill="FFFFFF" w:val="clear"/>
        </w:rPr>
        <w:t xml:space="preserve">.. </w:t>
      </w:r>
      <w:r>
        <w:rPr>
          <w:rFonts w:ascii="Times New Roman" w:cs="Times New Roman" w:hAnsi="Times New Roman"/>
          <w:i/>
          <w:color w:val="000000"/>
          <w:sz w:val="24"/>
          <w:szCs w:val="24"/>
          <w:shd w:fill="FFFFFF" w:val="clear"/>
        </w:rPr>
        <w:t>par exemple : réciprocité ville-campagne</w:t>
      </w:r>
    </w:p>
    <w:p>
      <w:pPr>
        <w:pStyle w:val="style55"/>
        <w:numPr>
          <w:ilvl w:val="0"/>
          <w:numId w:val="6"/>
        </w:numPr>
        <w:shd w:fill="FFFFFF" w:val="clear"/>
        <w:spacing w:after="0" w:before="0"/>
        <w:contextualSpacing/>
        <w:jc w:val="both"/>
        <w:rPr>
          <w:rFonts w:ascii="Times New Roman" w:cs="Times New Roman" w:hAnsi="Times New Roman"/>
          <w:color w:val="000000"/>
          <w:sz w:val="24"/>
          <w:szCs w:val="24"/>
          <w:shd w:fill="FFFFFF" w:val="clear"/>
        </w:rPr>
      </w:pPr>
      <w:r>
        <w:rPr>
          <w:rFonts w:ascii="Times New Roman" w:cs="Times New Roman" w:hAnsi="Times New Roman"/>
          <w:color w:val="000000"/>
          <w:sz w:val="24"/>
          <w:szCs w:val="24"/>
          <w:shd w:fill="FFFFFF" w:val="clear"/>
        </w:rPr>
        <w:t>…</w:t>
      </w:r>
      <w:r>
        <w:rPr>
          <w:rFonts w:ascii="Times New Roman" w:cs="Times New Roman" w:hAnsi="Times New Roman"/>
          <w:color w:val="000000"/>
          <w:sz w:val="24"/>
          <w:szCs w:val="24"/>
          <w:shd w:fill="FFFFFF" w:val="clear"/>
        </w:rPr>
        <w:t>.</w:t>
      </w:r>
    </w:p>
    <w:p>
      <w:pPr>
        <w:pStyle w:val="style55"/>
        <w:numPr>
          <w:ilvl w:val="0"/>
          <w:numId w:val="6"/>
        </w:numPr>
        <w:shd w:fill="FFFFFF" w:val="clear"/>
        <w:spacing w:after="0" w:before="0"/>
        <w:contextualSpacing/>
        <w:jc w:val="both"/>
        <w:rPr>
          <w:rFonts w:ascii="Times New Roman" w:cs="Times New Roman" w:hAnsi="Times New Roman"/>
          <w:color w:val="000000"/>
          <w:sz w:val="24"/>
          <w:szCs w:val="24"/>
          <w:shd w:fill="FFFFFF" w:val="clear"/>
        </w:rPr>
      </w:pPr>
      <w:r>
        <w:rPr>
          <w:rFonts w:ascii="Times New Roman" w:cs="Times New Roman" w:hAnsi="Times New Roman"/>
          <w:color w:val="000000"/>
          <w:sz w:val="24"/>
          <w:szCs w:val="24"/>
          <w:shd w:fill="FFFFFF" w:val="clear"/>
        </w:rPr>
        <w:t>…</w:t>
      </w:r>
      <w:r>
        <w:rPr>
          <w:rFonts w:ascii="Times New Roman" w:cs="Times New Roman" w:hAnsi="Times New Roman"/>
          <w:color w:val="000000"/>
          <w:sz w:val="24"/>
          <w:szCs w:val="24"/>
          <w:shd w:fill="FFFFFF" w:val="clear"/>
        </w:rPr>
        <w:t>.</w:t>
      </w:r>
    </w:p>
    <w:p>
      <w:pPr>
        <w:pStyle w:val="style0"/>
        <w:spacing w:after="0" w:before="0"/>
        <w:contextualSpacing w:val="false"/>
        <w:jc w:val="both"/>
        <w:rPr>
          <w:rFonts w:ascii="Times New Roman" w:cs="Times New Roman" w:hAnsi="Times New Roman"/>
          <w:bCs/>
          <w:i/>
          <w:color w:val="000000"/>
          <w:sz w:val="24"/>
          <w:szCs w:val="24"/>
          <w:shd w:fill="FFFF00" w:val="clear"/>
        </w:rPr>
      </w:pPr>
      <w:r>
        <w:rPr>
          <w:rFonts w:ascii="Times New Roman" w:cs="Times New Roman" w:hAnsi="Times New Roman"/>
          <w:bCs/>
          <w:i/>
          <w:color w:val="000000"/>
          <w:sz w:val="24"/>
          <w:szCs w:val="24"/>
          <w:shd w:fill="FFFF00" w:val="clear"/>
        </w:rPr>
        <w:t xml:space="preserve"> </w:t>
      </w:r>
      <w:r>
        <w:rPr>
          <w:rFonts w:ascii="Times New Roman" w:cs="Times New Roman" w:hAnsi="Times New Roman"/>
          <w:bCs/>
          <w:i/>
          <w:color w:val="000000"/>
          <w:sz w:val="24"/>
          <w:szCs w:val="24"/>
          <w:shd w:fill="FFFF00" w:val="clear"/>
        </w:rPr>
        <w:t xml:space="preserve">(Etablir également l’analyse pour ces thématiques). </w:t>
      </w:r>
    </w:p>
    <w:p>
      <w:pPr>
        <w:pStyle w:val="style0"/>
        <w:spacing w:after="0" w:before="0"/>
        <w:contextualSpacing w:val="false"/>
        <w:jc w:val="both"/>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55"/>
        <w:numPr>
          <w:ilvl w:val="0"/>
          <w:numId w:val="10"/>
        </w:numPr>
        <w:spacing w:after="0" w:before="0"/>
        <w:contextualSpacing/>
        <w:jc w:val="both"/>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 xml:space="preserve">Etat des lieux des démarches en cours en matière de développement local, de cohésion sociale et d’attractivité </w:t>
      </w:r>
    </w:p>
    <w:p>
      <w:pPr>
        <w:pStyle w:val="style0"/>
        <w:spacing w:after="0" w:before="0"/>
        <w:contextualSpacing w:val="false"/>
        <w:jc w:val="both"/>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55"/>
        <w:numPr>
          <w:ilvl w:val="0"/>
          <w:numId w:val="8"/>
        </w:numPr>
        <w:spacing w:after="0" w:before="0"/>
        <w:contextualSpacing/>
        <w:jc w:val="both"/>
        <w:rPr>
          <w:rFonts w:ascii="Times New Roman" w:cs="Times New Roman" w:hAnsi="Times New Roman"/>
          <w:color w:val="000000"/>
          <w:sz w:val="24"/>
          <w:szCs w:val="24"/>
          <w:shd w:fill="FFFF00" w:val="clear"/>
        </w:rPr>
      </w:pPr>
      <w:r>
        <w:rPr>
          <w:rFonts w:ascii="Times New Roman" w:cs="Times New Roman" w:hAnsi="Times New Roman"/>
          <w:color w:val="000000"/>
          <w:sz w:val="24"/>
          <w:szCs w:val="24"/>
        </w:rPr>
        <w:t>Bilan des principales mesures des comités interministériels aux ruralités </w:t>
      </w:r>
      <w:r>
        <w:rPr>
          <w:rFonts w:ascii="Times New Roman" w:cs="Times New Roman" w:hAnsi="Times New Roman"/>
          <w:i/>
          <w:color w:val="000000"/>
          <w:sz w:val="24"/>
          <w:szCs w:val="24"/>
          <w:shd w:fill="FFFF00" w:val="clear"/>
        </w:rPr>
        <w:t xml:space="preserve">(déclinaison locale du tableau de bord de suivi départemental) </w:t>
      </w:r>
      <w:r>
        <w:rPr>
          <w:rFonts w:ascii="Times New Roman" w:cs="Times New Roman" w:hAnsi="Times New Roman"/>
          <w:color w:val="000000"/>
          <w:sz w:val="24"/>
          <w:szCs w:val="24"/>
          <w:shd w:fill="FFFF00" w:val="clear"/>
        </w:rPr>
        <w:t xml:space="preserve">; </w:t>
      </w:r>
    </w:p>
    <w:p>
      <w:pPr>
        <w:pStyle w:val="style55"/>
        <w:numPr>
          <w:ilvl w:val="0"/>
          <w:numId w:val="8"/>
        </w:numPr>
        <w:spacing w:after="0" w:before="0"/>
        <w:contextualSpacing/>
        <w:jc w:val="both"/>
        <w:rPr>
          <w:rFonts w:ascii="Times New Roman" w:cs="Times New Roman" w:hAnsi="Times New Roman"/>
          <w:i/>
          <w:color w:val="000000"/>
          <w:sz w:val="24"/>
          <w:szCs w:val="24"/>
          <w:shd w:fill="FFFF00" w:val="clear"/>
        </w:rPr>
      </w:pPr>
      <w:r>
        <w:rPr>
          <w:rFonts w:ascii="Times New Roman" w:cs="Times New Roman" w:hAnsi="Times New Roman"/>
          <w:i/>
          <w:color w:val="000000"/>
          <w:sz w:val="24"/>
          <w:szCs w:val="24"/>
          <w:shd w:fill="FFFF00" w:val="clear"/>
        </w:rPr>
        <w:t>Présentation de la stratégie de l’Etat sur le territoire (ou déclinaison du cadre départemental) ;</w:t>
      </w:r>
    </w:p>
    <w:p>
      <w:pPr>
        <w:pStyle w:val="style55"/>
        <w:numPr>
          <w:ilvl w:val="0"/>
          <w:numId w:val="8"/>
        </w:numPr>
        <w:spacing w:after="0" w:before="0"/>
        <w:contextualSpacing/>
        <w:jc w:val="both"/>
        <w:rPr>
          <w:rFonts w:ascii="Times New Roman" w:cs="Times New Roman" w:hAnsi="Times New Roman"/>
          <w:i/>
          <w:color w:val="000000"/>
          <w:sz w:val="24"/>
          <w:szCs w:val="24"/>
          <w:shd w:fill="FFFF00" w:val="clear"/>
        </w:rPr>
      </w:pPr>
      <w:r>
        <w:rPr>
          <w:rFonts w:ascii="Times New Roman" w:cs="Times New Roman" w:hAnsi="Times New Roman"/>
          <w:i/>
          <w:color w:val="000000"/>
          <w:sz w:val="24"/>
          <w:szCs w:val="24"/>
          <w:shd w:fill="FFFF00" w:val="clear"/>
        </w:rPr>
        <w:t xml:space="preserve">Et faire état des dispositifs, plans d’action, conventions ainsi que les plans, schémas, agenda 21, volet territorial d’un contrat supra, contrats locaux concernant le territoire en lien avec les thématiques du contrat. </w:t>
      </w:r>
    </w:p>
    <w:p>
      <w:pPr>
        <w:pStyle w:val="style0"/>
        <w:spacing w:after="0" w:before="0"/>
        <w:contextualSpacing w:val="false"/>
        <w:jc w:val="both"/>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0"/>
        <w:spacing w:after="0" w:before="0"/>
        <w:contextualSpacing w:val="false"/>
        <w:jc w:val="both"/>
        <w:rPr>
          <w:rFonts w:ascii="Times New Roman" w:cs="Times New Roman" w:hAnsi="Times New Roman"/>
          <w:b/>
          <w:bCs/>
          <w:color w:val="000000"/>
          <w:sz w:val="28"/>
          <w:szCs w:val="28"/>
        </w:rPr>
      </w:pPr>
      <w:r>
        <w:rPr>
          <w:rFonts w:ascii="Times New Roman" w:cs="Times New Roman" w:hAnsi="Times New Roman"/>
          <w:b/>
          <w:bCs/>
          <w:color w:val="000000"/>
          <w:sz w:val="28"/>
          <w:szCs w:val="28"/>
        </w:rPr>
        <w:t xml:space="preserve">II) Objectifs et plan d’actions opérationnel </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Dans une logique de projet de territoire, le contrat défini</w:t>
      </w:r>
      <w:r>
        <w:rPr>
          <w:rFonts w:ascii="Times New Roman" w:cs="Times New Roman" w:hAnsi="Times New Roman"/>
          <w:b/>
          <w:color w:val="000000"/>
          <w:sz w:val="24"/>
          <w:szCs w:val="24"/>
        </w:rPr>
        <w:t xml:space="preserve"> des objectifs</w:t>
      </w:r>
      <w:r>
        <w:rPr>
          <w:rFonts w:ascii="Times New Roman" w:cs="Times New Roman" w:hAnsi="Times New Roman"/>
          <w:color w:val="000000"/>
          <w:sz w:val="24"/>
          <w:szCs w:val="24"/>
        </w:rPr>
        <w:t xml:space="preserve"> pour les 6 thématiques prioritaires ainsi que celles qui ont été retenues supra au titre des enjeux locaux. </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Afin d’atteindre ces objectifs, des </w:t>
      </w:r>
      <w:r>
        <w:rPr>
          <w:rFonts w:ascii="Times New Roman" w:cs="Times New Roman" w:hAnsi="Times New Roman"/>
          <w:b/>
          <w:color w:val="000000"/>
          <w:sz w:val="24"/>
          <w:szCs w:val="24"/>
        </w:rPr>
        <w:t xml:space="preserve">actions concrètes et opérationnelles </w:t>
      </w:r>
      <w:r>
        <w:rPr>
          <w:rFonts w:ascii="Times New Roman" w:cs="Times New Roman" w:hAnsi="Times New Roman"/>
          <w:color w:val="000000"/>
          <w:sz w:val="24"/>
          <w:szCs w:val="24"/>
        </w:rPr>
        <w:t>sont proposées.</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center"/>
        <w:rPr>
          <w:rFonts w:ascii="Times New Roman" w:cs="Times New Roman" w:hAnsi="Times New Roman"/>
          <w:color w:val="000000"/>
          <w:sz w:val="24"/>
          <w:szCs w:val="24"/>
        </w:rPr>
      </w:pPr>
      <w:r>
        <w:rPr>
          <w:rFonts w:ascii="Times New Roman" w:cs="Times New Roman" w:hAnsi="Times New Roman"/>
          <w:b/>
          <w:bCs/>
          <w:color w:val="000000"/>
          <w:sz w:val="24"/>
          <w:szCs w:val="24"/>
        </w:rPr>
        <w:t>Objectif et plan d’actions pour la thématique</w:t>
      </w:r>
      <w:r>
        <w:rPr>
          <w:rFonts w:ascii="Times New Roman" w:cs="Times New Roman" w:hAnsi="Times New Roman"/>
          <w:color w:val="000000"/>
          <w:sz w:val="24"/>
          <w:szCs w:val="24"/>
        </w:rPr>
        <w:t xml:space="preserve"> </w:t>
      </w:r>
    </w:p>
    <w:p>
      <w:pPr>
        <w:pStyle w:val="style0"/>
        <w:spacing w:after="0" w:before="0"/>
        <w:contextualSpacing w:val="false"/>
        <w:jc w:val="center"/>
        <w:rPr>
          <w:rFonts w:ascii="Times New Roman" w:cs="Times New Roman" w:hAnsi="Times New Roman"/>
          <w:b/>
          <w:bCs/>
          <w:color w:val="000000"/>
          <w:sz w:val="24"/>
          <w:szCs w:val="24"/>
        </w:rPr>
      </w:pPr>
      <w:r>
        <w:rPr>
          <w:rFonts w:ascii="Times New Roman" w:cs="Times New Roman" w:hAnsi="Times New Roman"/>
          <w:color w:val="000000"/>
          <w:sz w:val="24"/>
          <w:szCs w:val="24"/>
        </w:rPr>
        <w:t>« </w:t>
      </w:r>
      <w:r>
        <w:rPr>
          <w:rFonts w:ascii="Times New Roman" w:cs="Times New Roman" w:hAnsi="Times New Roman"/>
          <w:b/>
          <w:bCs/>
          <w:color w:val="000000"/>
          <w:sz w:val="24"/>
          <w:szCs w:val="24"/>
        </w:rPr>
        <w:t>Accessibilité aux services et aux soins »</w:t>
      </w:r>
    </w:p>
    <w:p>
      <w:pPr>
        <w:pStyle w:val="style0"/>
        <w:spacing w:after="0" w:before="0"/>
        <w:contextualSpacing w:val="false"/>
        <w:jc w:val="center"/>
        <w:rPr>
          <w:rFonts w:ascii="Times New Roman" w:cs="Times New Roman" w:eastAsia="Calibri" w:hAnsi="Times New Roman"/>
          <w:i/>
          <w:iCs/>
          <w:color w:val="000000"/>
          <w:sz w:val="24"/>
          <w:szCs w:val="24"/>
          <w:lang w:bidi="ar-SA" w:eastAsia="en-US" w:val="fr-FR"/>
        </w:rPr>
      </w:pPr>
      <w:r>
        <w:rPr>
          <w:rFonts w:ascii="Times New Roman" w:cs="Times New Roman" w:eastAsia="Calibri" w:hAnsi="Times New Roman"/>
          <w:i/>
          <w:iCs/>
          <w:color w:val="000000"/>
          <w:sz w:val="24"/>
          <w:szCs w:val="24"/>
          <w:lang w:bidi="ar-SA" w:eastAsia="en-US" w:val="fr-FR"/>
        </w:rPr>
      </w:r>
    </w:p>
    <w:p>
      <w:pPr>
        <w:pStyle w:val="style0"/>
        <w:spacing w:after="0" w:before="0"/>
        <w:contextualSpacing w:val="false"/>
        <w:jc w:val="center"/>
        <w:rPr>
          <w:rFonts w:ascii="Times New Roman" w:cs="Times New Roman" w:eastAsia="Calibri" w:hAnsi="Times New Roman"/>
          <w:color w:val="000000"/>
          <w:sz w:val="10"/>
          <w:szCs w:val="10"/>
          <w:lang w:bidi="ar-SA" w:eastAsia="en-US" w:val="fr-FR"/>
        </w:rPr>
      </w:pPr>
      <w:r>
        <w:rPr>
          <w:rFonts w:ascii="Times New Roman" w:cs="Times New Roman" w:eastAsia="Calibri" w:hAnsi="Times New Roman"/>
          <w:color w:val="000000"/>
          <w:sz w:val="10"/>
          <w:szCs w:val="10"/>
          <w:lang w:bidi="ar-SA" w:eastAsia="en-US" w:val="fr-FR"/>
        </w:rPr>
      </w:r>
    </w:p>
    <w:p>
      <w:pPr>
        <w:pStyle w:val="style55"/>
        <w:numPr>
          <w:ilvl w:val="0"/>
          <w:numId w:val="3"/>
        </w:numPr>
        <w:spacing w:after="0" w:before="0"/>
        <w:contextualSpacing/>
        <w:jc w:val="both"/>
        <w:rPr>
          <w:rFonts w:ascii="Times New Roman" w:cs="Times New Roman" w:hAnsi="Times New Roman"/>
          <w:i/>
          <w:color w:val="000000"/>
          <w:sz w:val="24"/>
          <w:szCs w:val="24"/>
          <w:shd w:fill="FFFF00" w:val="clear"/>
        </w:rPr>
      </w:pPr>
      <w:r>
        <w:rPr>
          <w:rFonts w:ascii="Times New Roman" w:cs="Times New Roman" w:hAnsi="Times New Roman"/>
          <w:b/>
          <w:bCs/>
          <w:color w:val="000000"/>
          <w:sz w:val="24"/>
          <w:szCs w:val="24"/>
        </w:rPr>
        <w:t>Objectif:</w:t>
      </w:r>
      <w:r>
        <w:rPr>
          <w:rFonts w:ascii="Times New Roman" w:cs="Times New Roman" w:hAnsi="Times New Roman"/>
          <w:bCs/>
          <w:color w:val="000000"/>
          <w:sz w:val="24"/>
          <w:szCs w:val="24"/>
        </w:rPr>
        <w:t xml:space="preserve"> </w:t>
      </w:r>
      <w:r>
        <w:rPr>
          <w:rFonts w:ascii="Times New Roman" w:cs="Times New Roman" w:hAnsi="Times New Roman"/>
          <w:bCs/>
          <w:i/>
          <w:color w:val="000000"/>
          <w:sz w:val="24"/>
          <w:szCs w:val="24"/>
          <w:shd w:fill="FFFF00" w:val="clear"/>
        </w:rPr>
        <w:t xml:space="preserve">au regard des enjeux soulignés dans le I-B, des objectifs traduisent </w:t>
      </w:r>
      <w:r>
        <w:rPr>
          <w:rFonts w:ascii="Times New Roman" w:cs="Times New Roman" w:hAnsi="Times New Roman"/>
          <w:i/>
          <w:color w:val="000000"/>
          <w:sz w:val="24"/>
          <w:szCs w:val="24"/>
          <w:shd w:fill="FFFF00" w:val="clear"/>
        </w:rPr>
        <w:t>les résultats attendus pour 2020 (quantitatifs et/ou qualitatifs)</w:t>
      </w:r>
    </w:p>
    <w:p>
      <w:pPr>
        <w:pStyle w:val="style55"/>
        <w:shd w:fill="FFFFFF" w:val="clear"/>
        <w:spacing w:after="0" w:before="0"/>
        <w:contextualSpacing/>
        <w:jc w:val="both"/>
        <w:rPr>
          <w:rFonts w:ascii="Times New Roman" w:cs="Times New Roman" w:hAnsi="Times New Roman"/>
          <w:i/>
          <w:color w:val="000000"/>
          <w:sz w:val="24"/>
          <w:szCs w:val="24"/>
          <w:shd w:fill="FFFFFF" w:val="clear"/>
        </w:rPr>
      </w:pPr>
      <w:r>
        <w:rPr>
          <w:rFonts w:ascii="Times New Roman" w:cs="Times New Roman" w:hAnsi="Times New Roman"/>
          <w:i/>
          <w:color w:val="000000"/>
          <w:sz w:val="24"/>
          <w:szCs w:val="24"/>
          <w:shd w:fill="FFFFFF" w:val="clear"/>
        </w:rPr>
        <w:t>………………………………………………………………………………………………………………………………………………………………………………………………………………………………………………………………………………………………………………………………………………………………………………………………………………………………………………………………………………………………………………………………………………………………………………………………………………………………………………………………………………………………………………………………………………………………………………………………………………………………………………………………………………………………………………………………………………………………………………………………………………………………………………………………………………………………………………………………………………………………………………………………………………………………………………………………………………………………………………………………………………………………………………………………………………………………………………………………………………………………………………</w:t>
      </w:r>
    </w:p>
    <w:p>
      <w:pPr>
        <w:pStyle w:val="style55"/>
        <w:spacing w:after="0" w:before="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55"/>
        <w:spacing w:after="0" w:before="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55"/>
        <w:spacing w:after="0" w:before="0"/>
        <w:contextualSpacing/>
        <w:jc w:val="both"/>
        <w:rPr>
          <w:rFonts w:ascii="Times New Roman" w:cs="Times New Roman" w:eastAsia="Calibri" w:hAnsi="Times New Roman"/>
          <w:color w:val="000000"/>
          <w:sz w:val="10"/>
          <w:szCs w:val="10"/>
          <w:lang w:bidi="ar-SA" w:eastAsia="en-US" w:val="fr-FR"/>
        </w:rPr>
      </w:pPr>
      <w:r>
        <w:rPr>
          <w:rFonts w:ascii="Times New Roman" w:cs="Times New Roman" w:eastAsia="Calibri" w:hAnsi="Times New Roman"/>
          <w:color w:val="000000"/>
          <w:sz w:val="10"/>
          <w:szCs w:val="10"/>
          <w:lang w:bidi="ar-SA" w:eastAsia="en-US" w:val="fr-FR"/>
        </w:rPr>
      </w:r>
    </w:p>
    <w:p>
      <w:pPr>
        <w:pStyle w:val="style55"/>
        <w:numPr>
          <w:ilvl w:val="0"/>
          <w:numId w:val="3"/>
        </w:numPr>
        <w:spacing w:after="0" w:before="0"/>
        <w:contextualSpacing/>
        <w:jc w:val="both"/>
        <w:rPr>
          <w:rFonts w:ascii="Times New Roman" w:cs="Times New Roman" w:hAnsi="Times New Roman"/>
          <w:color w:val="000000"/>
          <w:sz w:val="24"/>
          <w:szCs w:val="24"/>
        </w:rPr>
      </w:pPr>
      <w:r>
        <w:rPr>
          <w:rFonts w:ascii="Times New Roman" w:cs="Times New Roman" w:hAnsi="Times New Roman"/>
          <w:b/>
          <w:bCs/>
          <w:color w:val="000000"/>
          <w:sz w:val="24"/>
          <w:szCs w:val="24"/>
        </w:rPr>
        <w:t>Les actions concrètes et opérationnelles</w:t>
      </w:r>
      <w:r>
        <w:rPr>
          <w:rFonts w:ascii="Times New Roman" w:cs="Times New Roman" w:hAnsi="Times New Roman"/>
          <w:color w:val="000000"/>
          <w:sz w:val="24"/>
          <w:szCs w:val="24"/>
        </w:rPr>
        <w:t xml:space="preserve"> : </w:t>
      </w:r>
    </w:p>
    <w:p>
      <w:pPr>
        <w:pStyle w:val="style55"/>
        <w:numPr>
          <w:ilvl w:val="1"/>
          <w:numId w:val="3"/>
        </w:numPr>
        <w:spacing w:after="0" w:before="0"/>
        <w:contextualSpacing/>
        <w:jc w:val="both"/>
        <w:rPr>
          <w:rFonts w:ascii="Times New Roman" w:cs="Times New Roman" w:hAnsi="Times New Roman"/>
          <w:b/>
          <w:color w:val="000000"/>
          <w:sz w:val="24"/>
          <w:szCs w:val="24"/>
        </w:rPr>
      </w:pPr>
      <w:r>
        <w:rPr>
          <w:rFonts w:ascii="Times New Roman" w:cs="Times New Roman" w:hAnsi="Times New Roman"/>
          <w:b/>
          <w:color w:val="000000"/>
          <w:sz w:val="24"/>
          <w:szCs w:val="24"/>
        </w:rPr>
        <w:t>Descriptif :</w:t>
      </w:r>
    </w:p>
    <w:p>
      <w:pPr>
        <w:pStyle w:val="style55"/>
        <w:widowControl/>
        <w:suppressAutoHyphens w:val="true"/>
        <w:spacing w:after="0" w:before="0" w:line="276" w:lineRule="auto"/>
        <w:ind w:hanging="0" w:left="79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numPr>
          <w:ilvl w:val="1"/>
          <w:numId w:val="3"/>
        </w:numPr>
        <w:spacing w:after="0" w:before="0"/>
        <w:contextualSpacing/>
        <w:jc w:val="both"/>
        <w:rPr>
          <w:rFonts w:ascii="Times New Roman" w:cs="Times New Roman" w:hAnsi="Times New Roman"/>
          <w:i/>
          <w:iCs/>
          <w:color w:val="000000"/>
          <w:sz w:val="24"/>
          <w:szCs w:val="24"/>
          <w:shd w:fill="FFFF00" w:val="clear"/>
        </w:rPr>
      </w:pPr>
      <w:r>
        <w:rPr>
          <w:rFonts w:ascii="Times New Roman" w:cs="Times New Roman" w:hAnsi="Times New Roman"/>
          <w:b/>
          <w:color w:val="000000"/>
          <w:sz w:val="24"/>
          <w:szCs w:val="24"/>
        </w:rPr>
        <w:t>Pilote(s), partenaires</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shd w:fill="FFFF00" w:val="clear"/>
        </w:rPr>
        <w:t>(noms des signataires du contrat et partenaires non signataires mais responsables, concernés)</w:t>
      </w:r>
    </w:p>
    <w:p>
      <w:pPr>
        <w:pStyle w:val="style55"/>
        <w:widowControl/>
        <w:suppressAutoHyphens w:val="true"/>
        <w:spacing w:after="0" w:before="0" w:line="276" w:lineRule="auto"/>
        <w:ind w:hanging="0" w:left="79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numPr>
          <w:ilvl w:val="1"/>
          <w:numId w:val="3"/>
        </w:numPr>
        <w:spacing w:after="0" w:before="0"/>
        <w:contextualSpacing/>
        <w:jc w:val="both"/>
        <w:rPr>
          <w:rFonts w:ascii="Times New Roman" w:cs="Times New Roman" w:hAnsi="Times New Roman"/>
          <w:i/>
          <w:color w:val="000000"/>
          <w:sz w:val="24"/>
          <w:szCs w:val="24"/>
          <w:lang w:eastAsia="fr-FR"/>
        </w:rPr>
      </w:pPr>
      <w:r>
        <w:rPr>
          <w:rFonts w:ascii="Times New Roman" w:cs="Times New Roman" w:hAnsi="Times New Roman"/>
          <w:b/>
          <w:color w:val="000000"/>
          <w:sz w:val="24"/>
          <w:szCs w:val="24"/>
        </w:rPr>
        <w:t>Moyens humains et financiers</w:t>
      </w:r>
      <w:r>
        <w:rPr>
          <w:rFonts w:ascii="Times New Roman" w:cs="Times New Roman" w:hAnsi="Times New Roman"/>
          <w:color w:val="000000"/>
          <w:sz w:val="24"/>
          <w:szCs w:val="24"/>
        </w:rPr>
        <w:t xml:space="preserve"> : </w:t>
      </w:r>
      <w:r>
        <w:rPr>
          <w:rFonts w:ascii="Times New Roman" w:cs="Times New Roman" w:hAnsi="Times New Roman"/>
          <w:b w:val="false"/>
          <w:bCs w:val="false"/>
          <w:i/>
          <w:iCs/>
          <w:color w:val="000000"/>
          <w:sz w:val="24"/>
          <w:szCs w:val="24"/>
          <w:shd w:fill="FFFF00" w:val="clear"/>
          <w:lang w:eastAsia="fr-FR"/>
        </w:rPr>
        <w:t>pour chaque action : indiquer le maître d’ouvrage, coût HT prévisionnel, nature des cofinancements attendus : Etat, Région, Département, LEADER,… et le calendrier et la durée des travaux. L</w:t>
      </w:r>
      <w:r>
        <w:rPr>
          <w:rFonts w:ascii="Times New Roman" w:cs="Times New Roman" w:hAnsi="Times New Roman"/>
          <w:i/>
          <w:iCs/>
          <w:color w:val="000000"/>
          <w:sz w:val="24"/>
          <w:szCs w:val="24"/>
          <w:shd w:fill="FFFF00" w:val="clear"/>
          <w:lang w:eastAsia="fr-FR"/>
        </w:rPr>
        <w:t xml:space="preserve">e plan de financement </w:t>
      </w:r>
      <w:r>
        <w:rPr>
          <w:rFonts w:ascii="Times New Roman" w:cs="Times New Roman" w:hAnsi="Times New Roman"/>
          <w:b w:val="false"/>
          <w:bCs w:val="false"/>
          <w:i/>
          <w:iCs/>
          <w:color w:val="000000"/>
          <w:sz w:val="24"/>
          <w:szCs w:val="24"/>
          <w:shd w:fill="FFFF00" w:val="clear"/>
          <w:lang w:eastAsia="fr-FR"/>
        </w:rPr>
        <w:t xml:space="preserve"> </w:t>
      </w:r>
      <w:r>
        <w:rPr>
          <w:rFonts w:ascii="Times New Roman" w:cs="Times New Roman" w:hAnsi="Times New Roman"/>
          <w:i/>
          <w:iCs/>
          <w:color w:val="000000"/>
          <w:sz w:val="24"/>
          <w:szCs w:val="24"/>
          <w:shd w:fill="FFFF00" w:val="clear"/>
          <w:lang w:eastAsia="fr-FR"/>
        </w:rPr>
        <w:t xml:space="preserve">de chacune de ces actions devra être précisé : il </w:t>
      </w:r>
      <w:r>
        <w:rPr>
          <w:rFonts w:ascii="Times New Roman" w:cs="Times New Roman" w:hAnsi="Times New Roman"/>
          <w:i/>
          <w:color w:val="000000"/>
          <w:sz w:val="24"/>
          <w:szCs w:val="24"/>
          <w:shd w:fill="FFFF00" w:val="clear"/>
          <w:lang w:eastAsia="fr-FR"/>
        </w:rPr>
        <w:t xml:space="preserve">expose les engagements de principe à intervenir des différents partenaires pour la durée du contrat, en précisant les sources mobilisées. Ces engagements seront à confirmer et à </w:t>
      </w:r>
      <w:r>
        <w:rPr>
          <w:rFonts w:ascii="Times New Roman" w:cs="Times New Roman" w:hAnsi="Times New Roman"/>
          <w:i/>
          <w:color w:val="000000"/>
          <w:sz w:val="24"/>
          <w:szCs w:val="24"/>
          <w:u w:val="single"/>
          <w:shd w:fill="FFFF00" w:val="clear"/>
          <w:lang w:eastAsia="fr-FR"/>
        </w:rPr>
        <w:t>préciser chaque année budgétaire</w:t>
      </w:r>
      <w:r>
        <w:rPr>
          <w:rFonts w:ascii="Times New Roman" w:cs="Times New Roman" w:hAnsi="Times New Roman"/>
          <w:i/>
          <w:color w:val="000000"/>
          <w:sz w:val="24"/>
          <w:szCs w:val="24"/>
          <w:shd w:fill="FFFF00" w:val="clear"/>
          <w:lang w:eastAsia="fr-FR"/>
        </w:rPr>
        <w:t xml:space="preserve"> sous forme d’une </w:t>
      </w:r>
      <w:r>
        <w:rPr>
          <w:rFonts w:ascii="Times New Roman" w:cs="Times New Roman" w:hAnsi="Times New Roman"/>
          <w:b/>
          <w:bCs/>
          <w:i/>
          <w:color w:val="000000"/>
          <w:sz w:val="24"/>
          <w:szCs w:val="24"/>
          <w:shd w:fill="FFFF00" w:val="clear"/>
          <w:lang w:eastAsia="fr-FR"/>
        </w:rPr>
        <w:t>convention annuelle de financement</w:t>
      </w:r>
      <w:r>
        <w:rPr>
          <w:rFonts w:ascii="Times New Roman" w:cs="Times New Roman" w:hAnsi="Times New Roman"/>
          <w:i/>
          <w:color w:val="000000"/>
          <w:sz w:val="24"/>
          <w:szCs w:val="24"/>
          <w:lang w:eastAsia="fr-FR"/>
        </w:rPr>
        <w:t>.</w:t>
      </w:r>
    </w:p>
    <w:p>
      <w:pPr>
        <w:pStyle w:val="style55"/>
        <w:widowControl/>
        <w:suppressAutoHyphens w:val="true"/>
        <w:spacing w:after="0" w:before="0" w:line="276" w:lineRule="auto"/>
        <w:ind w:hanging="340" w:left="850" w:right="0"/>
        <w:contextualSpacing/>
        <w:jc w:val="left"/>
        <w:rPr>
          <w:rFonts w:ascii="Times New Roman" w:cs="Times New Roman" w:hAnsi="Times New Roman"/>
          <w:b w:val="false"/>
          <w:bCs w:val="false"/>
          <w:i/>
          <w:iCs/>
          <w:color w:val="000000"/>
          <w:sz w:val="24"/>
          <w:szCs w:val="24"/>
          <w:shd w:fill="FFFFFF" w:val="clear"/>
          <w:lang w:eastAsia="fr-FR"/>
        </w:rPr>
      </w:pPr>
      <w:r>
        <w:rPr>
          <w:rFonts w:ascii="Times New Roman" w:cs="Times New Roman" w:hAnsi="Times New Roman"/>
          <w:b w:val="false"/>
          <w:bCs w:val="false"/>
          <w:i/>
          <w:iCs/>
          <w:color w:val="000000"/>
          <w:sz w:val="24"/>
          <w:szCs w:val="24"/>
          <w:shd w:fill="FFFFFF" w:val="clear"/>
          <w:lang w:eastAsia="fr-FR"/>
        </w:rPr>
        <w:t>………………………………………………………………………………………………………………………………………………………………………………………………………………………………………………………………………………………………………………………………………………………………………………………………………………………………………………………………………………………………………………………………………………………………………………………………………………………………………………………………………………………………………………………………………………………………………………………………………………………………………………………………………………………………………………………………………………………………………………………………………………………………………………………………………………………………………………………………………………………………………………………………………………………………………………………………………………………………………………………………………………………………………………………………………………………………………………………………………………………………………………………………………………………………………………</w:t>
      </w:r>
    </w:p>
    <w:p>
      <w:pPr>
        <w:pStyle w:val="style55"/>
        <w:spacing w:after="0" w:before="0"/>
        <w:ind w:hanging="0" w:left="720" w:right="0"/>
        <w:contextualSpacing/>
        <w:jc w:val="both"/>
        <w:rPr>
          <w:rFonts w:ascii="Times New Roman" w:cs="Times New Roman" w:eastAsia="Calibri" w:hAnsi="Times New Roman"/>
          <w:i/>
          <w:color w:val="000000"/>
          <w:sz w:val="24"/>
          <w:szCs w:val="24"/>
          <w:lang w:bidi="ar-SA" w:eastAsia="fr-FR" w:val="fr-FR"/>
        </w:rPr>
      </w:pPr>
      <w:r>
        <w:rPr>
          <w:rFonts w:ascii="Times New Roman" w:cs="Times New Roman" w:eastAsia="Calibri" w:hAnsi="Times New Roman"/>
          <w:i/>
          <w:color w:val="000000"/>
          <w:sz w:val="24"/>
          <w:szCs w:val="24"/>
          <w:lang w:bidi="ar-SA" w:eastAsia="fr-FR" w:val="fr-FR"/>
        </w:rPr>
      </w:r>
    </w:p>
    <w:p>
      <w:pPr>
        <w:pStyle w:val="style55"/>
        <w:numPr>
          <w:ilvl w:val="1"/>
          <w:numId w:val="3"/>
        </w:numPr>
        <w:spacing w:after="0" w:before="0"/>
        <w:contextualSpacing/>
        <w:jc w:val="both"/>
        <w:rPr>
          <w:rFonts w:ascii="Times New Roman" w:cs="Times New Roman" w:hAnsi="Times New Roman"/>
          <w:i/>
          <w:iCs/>
          <w:color w:val="000000"/>
          <w:sz w:val="24"/>
          <w:szCs w:val="24"/>
        </w:rPr>
      </w:pPr>
      <w:r>
        <w:rPr>
          <w:rFonts w:ascii="Times New Roman" w:cs="Times New Roman" w:hAnsi="Times New Roman"/>
          <w:b/>
          <w:color w:val="000000"/>
          <w:sz w:val="24"/>
          <w:szCs w:val="24"/>
        </w:rPr>
        <w:t>Les contrats, conventions, accords, impactés et mobilisables, les calendriers prévisionnels de réalisation</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shd w:fill="FFFF00" w:val="clear"/>
        </w:rPr>
        <w:t>(lister les actions dans le corps du contrat et présenter les modalités, sous forme de tableau ou de fiche action à mettre en annexe)</w:t>
      </w:r>
      <w:r>
        <w:rPr>
          <w:rFonts w:ascii="Times New Roman" w:cs="Times New Roman" w:hAnsi="Times New Roman"/>
          <w:i/>
          <w:iCs/>
          <w:color w:val="000000"/>
          <w:sz w:val="24"/>
          <w:szCs w:val="24"/>
        </w:rPr>
        <w:t>.</w:t>
      </w:r>
    </w:p>
    <w:p>
      <w:pPr>
        <w:pStyle w:val="style55"/>
        <w:widowControl/>
        <w:suppressAutoHyphens w:val="true"/>
        <w:spacing w:after="0" w:before="0" w:line="276" w:lineRule="auto"/>
        <w:ind w:hanging="340" w:left="907"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340" w:left="96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spacing w:after="0" w:before="0"/>
        <w:ind w:hanging="0" w:left="720" w:right="0"/>
        <w:contextualSpacing/>
        <w:jc w:val="both"/>
        <w:rPr>
          <w:rFonts w:ascii="Times New Roman" w:cs="Times New Roman" w:eastAsia="Calibri" w:hAnsi="Times New Roman"/>
          <w:i/>
          <w:iCs/>
          <w:color w:val="000000"/>
          <w:sz w:val="24"/>
          <w:szCs w:val="24"/>
          <w:lang w:bidi="ar-SA" w:eastAsia="en-US" w:val="fr-FR"/>
        </w:rPr>
      </w:pPr>
      <w:r>
        <w:rPr>
          <w:rFonts w:ascii="Times New Roman" w:cs="Times New Roman" w:eastAsia="Calibri" w:hAnsi="Times New Roman"/>
          <w:i/>
          <w:iCs/>
          <w:color w:val="000000"/>
          <w:sz w:val="24"/>
          <w:szCs w:val="24"/>
          <w:lang w:bidi="ar-SA" w:eastAsia="en-US" w:val="fr-FR"/>
        </w:rPr>
      </w:r>
    </w:p>
    <w:p>
      <w:pPr>
        <w:pStyle w:val="style0"/>
        <w:spacing w:after="0" w:before="0"/>
        <w:contextualSpacing w:val="false"/>
        <w:jc w:val="both"/>
        <w:rPr>
          <w:rFonts w:ascii="Times New Roman" w:cs="Times New Roman" w:eastAsia="Calibri" w:hAnsi="Times New Roman"/>
          <w:bCs/>
          <w:color w:val="000000"/>
          <w:sz w:val="26"/>
          <w:szCs w:val="28"/>
          <w:lang w:bidi="ar-SA" w:eastAsia="en-US" w:val="fr-FR"/>
        </w:rPr>
      </w:pPr>
      <w:r>
        <w:rPr>
          <w:rFonts w:ascii="Times New Roman" w:cs="Times New Roman" w:eastAsia="Calibri" w:hAnsi="Times New Roman"/>
          <w:bCs/>
          <w:color w:val="000000"/>
          <w:sz w:val="26"/>
          <w:szCs w:val="28"/>
          <w:lang w:bidi="ar-SA" w:eastAsia="en-US" w:val="fr-FR"/>
        </w:rPr>
      </w:r>
    </w:p>
    <w:p>
      <w:pPr>
        <w:pStyle w:val="style0"/>
        <w:spacing w:after="0" w:before="0"/>
        <w:contextualSpacing w:val="false"/>
        <w:jc w:val="both"/>
        <w:rPr>
          <w:rFonts w:ascii="Times New Roman" w:cs="Times New Roman" w:eastAsia="Calibri" w:hAnsi="Times New Roman"/>
          <w:bCs/>
          <w:color w:val="000000"/>
          <w:sz w:val="26"/>
          <w:szCs w:val="28"/>
          <w:lang w:bidi="ar-SA" w:eastAsia="en-US" w:val="fr-FR"/>
        </w:rPr>
      </w:pPr>
      <w:r>
        <w:rPr>
          <w:rFonts w:ascii="Times New Roman" w:cs="Times New Roman" w:eastAsia="Calibri" w:hAnsi="Times New Roman"/>
          <w:bCs/>
          <w:color w:val="000000"/>
          <w:sz w:val="26"/>
          <w:szCs w:val="28"/>
          <w:lang w:bidi="ar-SA" w:eastAsia="en-US" w:val="fr-FR"/>
        </w:rPr>
      </w:r>
    </w:p>
    <w:p>
      <w:pPr>
        <w:pStyle w:val="style0"/>
        <w:spacing w:after="0" w:before="0"/>
        <w:contextualSpacing w:val="false"/>
        <w:jc w:val="center"/>
        <w:rPr>
          <w:rFonts w:ascii="Times New Roman" w:cs="Times New Roman" w:hAnsi="Times New Roman"/>
          <w:color w:val="000000"/>
          <w:sz w:val="24"/>
          <w:szCs w:val="24"/>
        </w:rPr>
      </w:pPr>
      <w:r>
        <w:rPr>
          <w:rFonts w:ascii="Times New Roman" w:cs="Times New Roman" w:hAnsi="Times New Roman"/>
          <w:b/>
          <w:bCs/>
          <w:color w:val="000000"/>
          <w:sz w:val="24"/>
          <w:szCs w:val="24"/>
        </w:rPr>
        <w:t>Objectif et plan d’actions pour la thématique</w:t>
      </w:r>
      <w:r>
        <w:rPr>
          <w:rFonts w:ascii="Times New Roman" w:cs="Times New Roman" w:hAnsi="Times New Roman"/>
          <w:color w:val="000000"/>
          <w:sz w:val="24"/>
          <w:szCs w:val="24"/>
        </w:rPr>
        <w:t xml:space="preserve"> </w:t>
      </w:r>
    </w:p>
    <w:p>
      <w:pPr>
        <w:pStyle w:val="style0"/>
        <w:spacing w:after="0" w:before="0"/>
        <w:contextualSpacing w:val="false"/>
        <w:jc w:val="center"/>
        <w:rPr>
          <w:rFonts w:ascii="Times New Roman" w:cs="Times New Roman" w:hAnsi="Times New Roman"/>
          <w:b/>
          <w:bCs/>
          <w:color w:val="000000"/>
          <w:sz w:val="24"/>
          <w:szCs w:val="24"/>
        </w:rPr>
      </w:pPr>
      <w:r>
        <w:rPr>
          <w:rFonts w:ascii="Times New Roman" w:cs="Times New Roman" w:hAnsi="Times New Roman"/>
          <w:b/>
          <w:bCs/>
          <w:color w:val="000000"/>
          <w:sz w:val="24"/>
          <w:szCs w:val="24"/>
        </w:rPr>
        <w:t>« Revitalisation des bourgs centres »</w:t>
      </w:r>
    </w:p>
    <w:p>
      <w:pPr>
        <w:pStyle w:val="style0"/>
        <w:spacing w:after="0" w:before="0"/>
        <w:contextualSpacing w:val="false"/>
        <w:jc w:val="center"/>
        <w:rPr>
          <w:rFonts w:ascii="Times New Roman" w:cs="Times New Roman" w:eastAsia="Calibri" w:hAnsi="Times New Roman"/>
          <w:i/>
          <w:iCs/>
          <w:color w:val="000000"/>
          <w:sz w:val="24"/>
          <w:szCs w:val="24"/>
          <w:lang w:bidi="ar-SA" w:eastAsia="en-US" w:val="fr-FR"/>
        </w:rPr>
      </w:pPr>
      <w:r>
        <w:rPr>
          <w:rFonts w:ascii="Times New Roman" w:cs="Times New Roman" w:eastAsia="Calibri" w:hAnsi="Times New Roman"/>
          <w:i/>
          <w:iCs/>
          <w:color w:val="000000"/>
          <w:sz w:val="24"/>
          <w:szCs w:val="24"/>
          <w:lang w:bidi="ar-SA" w:eastAsia="en-US" w:val="fr-FR"/>
        </w:rPr>
      </w:r>
    </w:p>
    <w:p>
      <w:pPr>
        <w:pStyle w:val="style55"/>
        <w:numPr>
          <w:ilvl w:val="0"/>
          <w:numId w:val="3"/>
        </w:numPr>
        <w:spacing w:after="0" w:before="0"/>
        <w:contextualSpacing/>
        <w:jc w:val="both"/>
        <w:rPr>
          <w:rFonts w:ascii="Times New Roman" w:cs="Times New Roman" w:hAnsi="Times New Roman"/>
          <w:i/>
          <w:color w:val="000000"/>
          <w:sz w:val="24"/>
          <w:szCs w:val="24"/>
          <w:shd w:fill="FFFF00" w:val="clear"/>
        </w:rPr>
      </w:pPr>
      <w:r>
        <w:rPr>
          <w:rFonts w:ascii="Times New Roman" w:cs="Times New Roman" w:hAnsi="Times New Roman"/>
          <w:b/>
          <w:bCs/>
          <w:color w:val="000000"/>
          <w:sz w:val="24"/>
          <w:szCs w:val="24"/>
        </w:rPr>
        <w:t>Objectif:</w:t>
      </w:r>
      <w:r>
        <w:rPr>
          <w:rFonts w:ascii="Times New Roman" w:cs="Times New Roman" w:hAnsi="Times New Roman"/>
          <w:bCs/>
          <w:color w:val="000000"/>
          <w:sz w:val="24"/>
          <w:szCs w:val="24"/>
        </w:rPr>
        <w:t xml:space="preserve"> </w:t>
      </w:r>
      <w:r>
        <w:rPr>
          <w:rFonts w:ascii="Times New Roman" w:cs="Times New Roman" w:hAnsi="Times New Roman"/>
          <w:bCs/>
          <w:i/>
          <w:color w:val="000000"/>
          <w:sz w:val="24"/>
          <w:szCs w:val="24"/>
          <w:shd w:fill="FFFF00" w:val="clear"/>
        </w:rPr>
        <w:t xml:space="preserve">au regard des enjeux soulignés dans le I-B, des objectifs traduisent </w:t>
      </w:r>
      <w:r>
        <w:rPr>
          <w:rFonts w:ascii="Times New Roman" w:cs="Times New Roman" w:hAnsi="Times New Roman"/>
          <w:i/>
          <w:color w:val="000000"/>
          <w:sz w:val="24"/>
          <w:szCs w:val="24"/>
          <w:shd w:fill="FFFF00" w:val="clear"/>
        </w:rPr>
        <w:t>les résultats attendus pour 2020 (quantitatifs et/ou qualitatifs)</w:t>
      </w:r>
    </w:p>
    <w:p>
      <w:pPr>
        <w:pStyle w:val="style55"/>
        <w:shd w:fill="FFFFFF" w:val="clear"/>
        <w:spacing w:after="0" w:before="0"/>
        <w:contextualSpacing/>
        <w:jc w:val="both"/>
        <w:rPr>
          <w:rFonts w:ascii="Times New Roman" w:cs="Times New Roman" w:hAnsi="Times New Roman"/>
          <w:i/>
          <w:color w:val="000000"/>
          <w:sz w:val="24"/>
          <w:szCs w:val="24"/>
          <w:shd w:fill="FFFFFF" w:val="clear"/>
        </w:rPr>
      </w:pPr>
      <w:r>
        <w:rPr>
          <w:rFonts w:ascii="Times New Roman" w:cs="Times New Roman" w:hAnsi="Times New Roman"/>
          <w:i/>
          <w:color w:val="000000"/>
          <w:sz w:val="24"/>
          <w:szCs w:val="24"/>
          <w:shd w:fill="FFFFFF" w:val="clear"/>
        </w:rPr>
        <w:t>………………………………………………………………………………………………………………………………………………………………………………………………………………………………………………………………………………………………………………………………………………………………………………………………………………………………………………………………………………………………………………………………………………………………………………………………………………………………………………………………………………………………………………………………………………………………………………………………………………………………………………………………………………………………………………………………………………………………………………………………………………………………………………………………………………………………………………………………………………………………………………………………………………………………………………………………………………………………………………………………………………………………………………………………………………………………………………………………………………………………………………</w:t>
      </w:r>
    </w:p>
    <w:p>
      <w:pPr>
        <w:pStyle w:val="style55"/>
        <w:spacing w:after="0" w:before="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55"/>
        <w:spacing w:after="0" w:before="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55"/>
        <w:spacing w:after="0" w:before="0"/>
        <w:contextualSpacing/>
        <w:jc w:val="both"/>
        <w:rPr>
          <w:rFonts w:ascii="Times New Roman" w:cs="Times New Roman" w:eastAsia="Calibri" w:hAnsi="Times New Roman"/>
          <w:color w:val="000000"/>
          <w:sz w:val="10"/>
          <w:szCs w:val="10"/>
          <w:lang w:bidi="ar-SA" w:eastAsia="en-US" w:val="fr-FR"/>
        </w:rPr>
      </w:pPr>
      <w:r>
        <w:rPr>
          <w:rFonts w:ascii="Times New Roman" w:cs="Times New Roman" w:eastAsia="Calibri" w:hAnsi="Times New Roman"/>
          <w:color w:val="000000"/>
          <w:sz w:val="10"/>
          <w:szCs w:val="10"/>
          <w:lang w:bidi="ar-SA" w:eastAsia="en-US" w:val="fr-FR"/>
        </w:rPr>
      </w:r>
    </w:p>
    <w:p>
      <w:pPr>
        <w:pStyle w:val="style55"/>
        <w:numPr>
          <w:ilvl w:val="0"/>
          <w:numId w:val="3"/>
        </w:numPr>
        <w:spacing w:after="0" w:before="0"/>
        <w:contextualSpacing/>
        <w:jc w:val="both"/>
        <w:rPr>
          <w:rFonts w:ascii="Times New Roman" w:cs="Times New Roman" w:hAnsi="Times New Roman"/>
          <w:color w:val="000000"/>
          <w:sz w:val="24"/>
          <w:szCs w:val="24"/>
        </w:rPr>
      </w:pPr>
      <w:r>
        <w:rPr>
          <w:rFonts w:ascii="Times New Roman" w:cs="Times New Roman" w:hAnsi="Times New Roman"/>
          <w:b/>
          <w:bCs/>
          <w:color w:val="000000"/>
          <w:sz w:val="24"/>
          <w:szCs w:val="24"/>
        </w:rPr>
        <w:t>Les actions concrètes et opérationnelles</w:t>
      </w:r>
      <w:r>
        <w:rPr>
          <w:rFonts w:ascii="Times New Roman" w:cs="Times New Roman" w:hAnsi="Times New Roman"/>
          <w:color w:val="000000"/>
          <w:sz w:val="24"/>
          <w:szCs w:val="24"/>
        </w:rPr>
        <w:t xml:space="preserve"> : </w:t>
      </w:r>
    </w:p>
    <w:p>
      <w:pPr>
        <w:pStyle w:val="style55"/>
        <w:numPr>
          <w:ilvl w:val="1"/>
          <w:numId w:val="3"/>
        </w:numPr>
        <w:spacing w:after="0" w:before="0"/>
        <w:contextualSpacing/>
        <w:jc w:val="both"/>
        <w:rPr>
          <w:rFonts w:ascii="Times New Roman" w:cs="Times New Roman" w:hAnsi="Times New Roman"/>
          <w:b/>
          <w:color w:val="000000"/>
          <w:sz w:val="24"/>
          <w:szCs w:val="24"/>
        </w:rPr>
      </w:pPr>
      <w:r>
        <w:rPr>
          <w:rFonts w:ascii="Times New Roman" w:cs="Times New Roman" w:hAnsi="Times New Roman"/>
          <w:b/>
          <w:color w:val="000000"/>
          <w:sz w:val="24"/>
          <w:szCs w:val="24"/>
        </w:rPr>
        <w:t>Descriptif :</w:t>
      </w:r>
    </w:p>
    <w:p>
      <w:pPr>
        <w:pStyle w:val="style55"/>
        <w:widowControl/>
        <w:suppressAutoHyphens w:val="true"/>
        <w:spacing w:after="0" w:before="0" w:line="276" w:lineRule="auto"/>
        <w:ind w:hanging="0" w:left="79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numPr>
          <w:ilvl w:val="1"/>
          <w:numId w:val="3"/>
        </w:numPr>
        <w:spacing w:after="0" w:before="0"/>
        <w:contextualSpacing/>
        <w:jc w:val="both"/>
        <w:rPr>
          <w:rFonts w:ascii="Times New Roman" w:cs="Times New Roman" w:hAnsi="Times New Roman"/>
          <w:i/>
          <w:iCs/>
          <w:color w:val="000000"/>
          <w:sz w:val="24"/>
          <w:szCs w:val="24"/>
          <w:shd w:fill="FFFF00" w:val="clear"/>
        </w:rPr>
      </w:pPr>
      <w:r>
        <w:rPr>
          <w:rFonts w:ascii="Times New Roman" w:cs="Times New Roman" w:hAnsi="Times New Roman"/>
          <w:b/>
          <w:color w:val="000000"/>
          <w:sz w:val="24"/>
          <w:szCs w:val="24"/>
        </w:rPr>
        <w:t>Pilote(s), partenaires</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shd w:fill="FFFF00" w:val="clear"/>
        </w:rPr>
        <w:t>(noms des signataires du contrat et partenaires non signataires mais responsables, concernés)</w:t>
      </w:r>
    </w:p>
    <w:p>
      <w:pPr>
        <w:pStyle w:val="style55"/>
        <w:widowControl/>
        <w:suppressAutoHyphens w:val="true"/>
        <w:spacing w:after="0" w:before="0" w:line="276" w:lineRule="auto"/>
        <w:ind w:hanging="0" w:left="79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numPr>
          <w:ilvl w:val="1"/>
          <w:numId w:val="3"/>
        </w:numPr>
        <w:spacing w:after="0" w:before="0"/>
        <w:contextualSpacing/>
        <w:jc w:val="both"/>
        <w:rPr>
          <w:rFonts w:ascii="Times New Roman" w:cs="Times New Roman" w:hAnsi="Times New Roman"/>
          <w:i/>
          <w:color w:val="000000"/>
          <w:sz w:val="24"/>
          <w:szCs w:val="24"/>
          <w:lang w:eastAsia="fr-FR"/>
        </w:rPr>
      </w:pPr>
      <w:r>
        <w:rPr>
          <w:rFonts w:ascii="Times New Roman" w:cs="Times New Roman" w:hAnsi="Times New Roman"/>
          <w:b/>
          <w:color w:val="000000"/>
          <w:sz w:val="24"/>
          <w:szCs w:val="24"/>
        </w:rPr>
        <w:t>Moyens humains et financiers</w:t>
      </w:r>
      <w:r>
        <w:rPr>
          <w:rFonts w:ascii="Times New Roman" w:cs="Times New Roman" w:hAnsi="Times New Roman"/>
          <w:color w:val="000000"/>
          <w:sz w:val="24"/>
          <w:szCs w:val="24"/>
        </w:rPr>
        <w:t xml:space="preserve"> : </w:t>
      </w:r>
      <w:r>
        <w:rPr>
          <w:rFonts w:ascii="Times New Roman" w:cs="Times New Roman" w:hAnsi="Times New Roman"/>
          <w:b w:val="false"/>
          <w:bCs w:val="false"/>
          <w:i/>
          <w:iCs/>
          <w:color w:val="000000"/>
          <w:sz w:val="24"/>
          <w:szCs w:val="24"/>
          <w:shd w:fill="FFFF00" w:val="clear"/>
          <w:lang w:eastAsia="fr-FR"/>
        </w:rPr>
        <w:t>pour chaque action : indiquer le maître d’ouvrage, coût HT prévisionnel, nature des cofinancements attendus : Etat, Région, Département, LEADER,… et le calendrier et la durée des travaux. L</w:t>
      </w:r>
      <w:r>
        <w:rPr>
          <w:rFonts w:ascii="Times New Roman" w:cs="Times New Roman" w:hAnsi="Times New Roman"/>
          <w:i/>
          <w:iCs/>
          <w:color w:val="000000"/>
          <w:sz w:val="24"/>
          <w:szCs w:val="24"/>
          <w:shd w:fill="FFFF00" w:val="clear"/>
          <w:lang w:eastAsia="fr-FR"/>
        </w:rPr>
        <w:t xml:space="preserve">e plan de financement </w:t>
      </w:r>
      <w:r>
        <w:rPr>
          <w:rFonts w:ascii="Times New Roman" w:cs="Times New Roman" w:hAnsi="Times New Roman"/>
          <w:b w:val="false"/>
          <w:bCs w:val="false"/>
          <w:i/>
          <w:iCs/>
          <w:color w:val="000000"/>
          <w:sz w:val="24"/>
          <w:szCs w:val="24"/>
          <w:shd w:fill="FFFF00" w:val="clear"/>
          <w:lang w:eastAsia="fr-FR"/>
        </w:rPr>
        <w:t xml:space="preserve"> </w:t>
      </w:r>
      <w:r>
        <w:rPr>
          <w:rFonts w:ascii="Times New Roman" w:cs="Times New Roman" w:hAnsi="Times New Roman"/>
          <w:i/>
          <w:iCs/>
          <w:color w:val="000000"/>
          <w:sz w:val="24"/>
          <w:szCs w:val="24"/>
          <w:shd w:fill="FFFF00" w:val="clear"/>
          <w:lang w:eastAsia="fr-FR"/>
        </w:rPr>
        <w:t xml:space="preserve">de chacune de ces actions devra être précisé : il </w:t>
      </w:r>
      <w:r>
        <w:rPr>
          <w:rFonts w:ascii="Times New Roman" w:cs="Times New Roman" w:hAnsi="Times New Roman"/>
          <w:i/>
          <w:color w:val="000000"/>
          <w:sz w:val="24"/>
          <w:szCs w:val="24"/>
          <w:shd w:fill="FFFF00" w:val="clear"/>
          <w:lang w:eastAsia="fr-FR"/>
        </w:rPr>
        <w:t xml:space="preserve">expose les engagements de principe à intervenir des différents partenaires pour la durée du contrat, en précisant les sources mobilisées. Ces engagements seront à confirmer et à </w:t>
      </w:r>
      <w:r>
        <w:rPr>
          <w:rFonts w:ascii="Times New Roman" w:cs="Times New Roman" w:hAnsi="Times New Roman"/>
          <w:i/>
          <w:color w:val="000000"/>
          <w:sz w:val="24"/>
          <w:szCs w:val="24"/>
          <w:u w:val="single"/>
          <w:shd w:fill="FFFF00" w:val="clear"/>
          <w:lang w:eastAsia="fr-FR"/>
        </w:rPr>
        <w:t>préciser chaque année budgétaire</w:t>
      </w:r>
      <w:r>
        <w:rPr>
          <w:rFonts w:ascii="Times New Roman" w:cs="Times New Roman" w:hAnsi="Times New Roman"/>
          <w:i/>
          <w:color w:val="000000"/>
          <w:sz w:val="24"/>
          <w:szCs w:val="24"/>
          <w:shd w:fill="FFFF00" w:val="clear"/>
          <w:lang w:eastAsia="fr-FR"/>
        </w:rPr>
        <w:t xml:space="preserve"> sous forme d’une </w:t>
      </w:r>
      <w:r>
        <w:rPr>
          <w:rFonts w:ascii="Times New Roman" w:cs="Times New Roman" w:hAnsi="Times New Roman"/>
          <w:b/>
          <w:bCs/>
          <w:i/>
          <w:color w:val="000000"/>
          <w:sz w:val="24"/>
          <w:szCs w:val="24"/>
          <w:shd w:fill="FFFF00" w:val="clear"/>
          <w:lang w:eastAsia="fr-FR"/>
        </w:rPr>
        <w:t>convention annuelle de financement</w:t>
      </w:r>
      <w:r>
        <w:rPr>
          <w:rFonts w:ascii="Times New Roman" w:cs="Times New Roman" w:hAnsi="Times New Roman"/>
          <w:i/>
          <w:color w:val="000000"/>
          <w:sz w:val="24"/>
          <w:szCs w:val="24"/>
          <w:lang w:eastAsia="fr-FR"/>
        </w:rPr>
        <w:t>.</w:t>
      </w:r>
    </w:p>
    <w:p>
      <w:pPr>
        <w:pStyle w:val="style55"/>
        <w:widowControl/>
        <w:suppressAutoHyphens w:val="true"/>
        <w:spacing w:after="0" w:before="0" w:line="276" w:lineRule="auto"/>
        <w:ind w:hanging="340" w:left="850" w:right="0"/>
        <w:contextualSpacing/>
        <w:jc w:val="left"/>
        <w:rPr>
          <w:rFonts w:ascii="Times New Roman" w:cs="Times New Roman" w:hAnsi="Times New Roman"/>
          <w:b w:val="false"/>
          <w:bCs w:val="false"/>
          <w:i/>
          <w:iCs/>
          <w:color w:val="000000"/>
          <w:sz w:val="24"/>
          <w:szCs w:val="24"/>
          <w:shd w:fill="FFFFFF" w:val="clear"/>
          <w:lang w:eastAsia="fr-FR"/>
        </w:rPr>
      </w:pPr>
      <w:r>
        <w:rPr>
          <w:rFonts w:ascii="Times New Roman" w:cs="Times New Roman" w:hAnsi="Times New Roman"/>
          <w:b w:val="false"/>
          <w:bCs w:val="false"/>
          <w:i/>
          <w:iCs/>
          <w:color w:val="000000"/>
          <w:sz w:val="24"/>
          <w:szCs w:val="24"/>
          <w:shd w:fill="FFFFFF" w:val="clear"/>
          <w:lang w:eastAsia="fr-FR"/>
        </w:rPr>
        <w:t>………………………………………………………………………………………………………………………………………………………………………………………………………………………………………………………………………………………………………………………………………………………………………………………………………………………………………………………………………………………………………………………………………………………………………………………………………………………………………………………………………………………………………………………………………………………………………………………………………………………………………………………………………………………………………………………………………………………………………………………………………………………………………………………………………………………………………………………………………………………………………………………………………………………………………………………………………………………………………………………………………………………………………………………………………………………………………………………………………………………………………………………………………………………………………………</w:t>
      </w:r>
    </w:p>
    <w:p>
      <w:pPr>
        <w:pStyle w:val="style55"/>
        <w:spacing w:after="0" w:before="0"/>
        <w:ind w:hanging="0" w:left="720" w:right="0"/>
        <w:contextualSpacing/>
        <w:jc w:val="both"/>
        <w:rPr>
          <w:rFonts w:ascii="Times New Roman" w:cs="Times New Roman" w:eastAsia="Calibri" w:hAnsi="Times New Roman"/>
          <w:i/>
          <w:color w:val="000000"/>
          <w:sz w:val="24"/>
          <w:szCs w:val="24"/>
          <w:lang w:bidi="ar-SA" w:eastAsia="fr-FR" w:val="fr-FR"/>
        </w:rPr>
      </w:pPr>
      <w:r>
        <w:rPr>
          <w:rFonts w:ascii="Times New Roman" w:cs="Times New Roman" w:eastAsia="Calibri" w:hAnsi="Times New Roman"/>
          <w:i/>
          <w:color w:val="000000"/>
          <w:sz w:val="24"/>
          <w:szCs w:val="24"/>
          <w:lang w:bidi="ar-SA" w:eastAsia="fr-FR" w:val="fr-FR"/>
        </w:rPr>
      </w:r>
    </w:p>
    <w:p>
      <w:pPr>
        <w:pStyle w:val="style55"/>
        <w:numPr>
          <w:ilvl w:val="1"/>
          <w:numId w:val="3"/>
        </w:numPr>
        <w:spacing w:after="0" w:before="0"/>
        <w:contextualSpacing/>
        <w:jc w:val="both"/>
        <w:rPr>
          <w:rFonts w:ascii="Times New Roman" w:cs="Times New Roman" w:hAnsi="Times New Roman"/>
          <w:i/>
          <w:iCs/>
          <w:color w:val="000000"/>
          <w:sz w:val="24"/>
          <w:szCs w:val="24"/>
        </w:rPr>
      </w:pPr>
      <w:r>
        <w:rPr>
          <w:rFonts w:ascii="Times New Roman" w:cs="Times New Roman" w:hAnsi="Times New Roman"/>
          <w:b/>
          <w:color w:val="000000"/>
          <w:sz w:val="24"/>
          <w:szCs w:val="24"/>
        </w:rPr>
        <w:t>Les contrats, conventions, accords, impactés et mobilisables, les calendriers prévisionnels de réalisation</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shd w:fill="FFFF00" w:val="clear"/>
        </w:rPr>
        <w:t>(lister les actions dans le corps du contrat et présenter les modalités, sous forme de tableau ou de fiche action à mettre en annexe)</w:t>
      </w:r>
      <w:r>
        <w:rPr>
          <w:rFonts w:ascii="Times New Roman" w:cs="Times New Roman" w:hAnsi="Times New Roman"/>
          <w:i/>
          <w:iCs/>
          <w:color w:val="000000"/>
          <w:sz w:val="24"/>
          <w:szCs w:val="24"/>
        </w:rPr>
        <w:t>.</w:t>
      </w:r>
    </w:p>
    <w:p>
      <w:pPr>
        <w:pStyle w:val="style55"/>
        <w:widowControl/>
        <w:suppressAutoHyphens w:val="true"/>
        <w:spacing w:after="0" w:before="0" w:line="276" w:lineRule="auto"/>
        <w:ind w:hanging="340" w:left="907"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340" w:left="96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0"/>
        <w:spacing w:after="0" w:before="0"/>
        <w:contextualSpacing w:val="false"/>
        <w:jc w:val="both"/>
        <w:rPr>
          <w:rFonts w:ascii="Times New Roman" w:cs="Times New Roman" w:eastAsia="Calibri" w:hAnsi="Times New Roman"/>
          <w:color w:val="000000"/>
          <w:sz w:val="10"/>
          <w:szCs w:val="10"/>
          <w:lang w:bidi="ar-SA" w:eastAsia="en-US" w:val="fr-FR"/>
        </w:rPr>
      </w:pPr>
      <w:r>
        <w:rPr>
          <w:rFonts w:ascii="Times New Roman" w:cs="Times New Roman" w:eastAsia="Calibri" w:hAnsi="Times New Roman"/>
          <w:color w:val="000000"/>
          <w:sz w:val="10"/>
          <w:szCs w:val="10"/>
          <w:lang w:bidi="ar-SA" w:eastAsia="en-US" w:val="fr-FR"/>
        </w:rPr>
      </w:r>
    </w:p>
    <w:p>
      <w:pPr>
        <w:pStyle w:val="style55"/>
        <w:spacing w:after="0" w:before="0"/>
        <w:ind w:hanging="0" w:left="720" w:right="0"/>
        <w:contextualSpacing/>
        <w:jc w:val="both"/>
        <w:rPr>
          <w:rFonts w:ascii="Times New Roman" w:cs="Times New Roman" w:eastAsia="Calibri" w:hAnsi="Times New Roman"/>
          <w:bCs/>
          <w:color w:val="000000"/>
          <w:sz w:val="26"/>
          <w:szCs w:val="28"/>
          <w:lang w:bidi="ar-SA" w:eastAsia="en-US" w:val="fr-FR"/>
        </w:rPr>
      </w:pPr>
      <w:r>
        <w:rPr>
          <w:rFonts w:ascii="Times New Roman" w:cs="Times New Roman" w:eastAsia="Calibri" w:hAnsi="Times New Roman"/>
          <w:bCs/>
          <w:color w:val="000000"/>
          <w:sz w:val="26"/>
          <w:szCs w:val="28"/>
          <w:lang w:bidi="ar-SA" w:eastAsia="en-US" w:val="fr-FR"/>
        </w:rPr>
      </w:r>
    </w:p>
    <w:p>
      <w:pPr>
        <w:pStyle w:val="style0"/>
        <w:spacing w:after="0" w:before="0"/>
        <w:contextualSpacing w:val="false"/>
        <w:jc w:val="center"/>
        <w:rPr>
          <w:rFonts w:ascii="Times New Roman" w:cs="Times New Roman" w:hAnsi="Times New Roman"/>
          <w:color w:val="000000"/>
          <w:sz w:val="24"/>
          <w:szCs w:val="24"/>
        </w:rPr>
      </w:pPr>
      <w:r>
        <w:rPr>
          <w:rFonts w:ascii="Times New Roman" w:cs="Times New Roman" w:hAnsi="Times New Roman"/>
          <w:b/>
          <w:bCs/>
          <w:color w:val="000000"/>
          <w:sz w:val="24"/>
          <w:szCs w:val="24"/>
        </w:rPr>
        <w:t>Objectif et plan d’actions pour la thématique</w:t>
      </w:r>
      <w:r>
        <w:rPr>
          <w:rFonts w:ascii="Times New Roman" w:cs="Times New Roman" w:hAnsi="Times New Roman"/>
          <w:color w:val="000000"/>
          <w:sz w:val="24"/>
          <w:szCs w:val="24"/>
        </w:rPr>
        <w:t xml:space="preserve"> </w:t>
      </w:r>
    </w:p>
    <w:p>
      <w:pPr>
        <w:pStyle w:val="style0"/>
        <w:spacing w:after="0" w:before="0"/>
        <w:contextualSpacing w:val="false"/>
        <w:jc w:val="center"/>
        <w:rPr>
          <w:rFonts w:ascii="Times New Roman" w:cs="Times New Roman" w:hAnsi="Times New Roman"/>
          <w:b/>
          <w:bCs/>
          <w:color w:val="000000"/>
          <w:sz w:val="24"/>
          <w:szCs w:val="24"/>
        </w:rPr>
      </w:pPr>
      <w:r>
        <w:rPr>
          <w:rFonts w:ascii="Times New Roman" w:cs="Times New Roman" w:hAnsi="Times New Roman"/>
          <w:b/>
          <w:bCs/>
          <w:color w:val="000000"/>
          <w:sz w:val="24"/>
          <w:szCs w:val="24"/>
        </w:rPr>
        <w:t>« Attractivité du territoire »</w:t>
      </w:r>
    </w:p>
    <w:p>
      <w:pPr>
        <w:pStyle w:val="style0"/>
        <w:spacing w:after="0" w:before="0"/>
        <w:contextualSpacing w:val="false"/>
        <w:jc w:val="center"/>
        <w:rPr>
          <w:rFonts w:ascii="Times New Roman" w:cs="Times New Roman" w:eastAsia="Calibri" w:hAnsi="Times New Roman"/>
          <w:i/>
          <w:iCs/>
          <w:color w:val="000000"/>
          <w:sz w:val="24"/>
          <w:szCs w:val="24"/>
          <w:lang w:bidi="ar-SA" w:eastAsia="en-US" w:val="fr-FR"/>
        </w:rPr>
      </w:pPr>
      <w:r>
        <w:rPr>
          <w:rFonts w:ascii="Times New Roman" w:cs="Times New Roman" w:eastAsia="Calibri" w:hAnsi="Times New Roman"/>
          <w:i/>
          <w:iCs/>
          <w:color w:val="000000"/>
          <w:sz w:val="24"/>
          <w:szCs w:val="24"/>
          <w:lang w:bidi="ar-SA" w:eastAsia="en-US" w:val="fr-FR"/>
        </w:rPr>
      </w:r>
    </w:p>
    <w:p>
      <w:pPr>
        <w:pStyle w:val="style55"/>
        <w:numPr>
          <w:ilvl w:val="0"/>
          <w:numId w:val="3"/>
        </w:numPr>
        <w:spacing w:after="0" w:before="0"/>
        <w:contextualSpacing/>
        <w:jc w:val="both"/>
        <w:rPr>
          <w:rFonts w:ascii="Times New Roman" w:cs="Times New Roman" w:hAnsi="Times New Roman"/>
          <w:i/>
          <w:color w:val="000000"/>
          <w:sz w:val="24"/>
          <w:szCs w:val="24"/>
          <w:shd w:fill="FFFF00" w:val="clear"/>
        </w:rPr>
      </w:pPr>
      <w:r>
        <w:rPr>
          <w:rFonts w:ascii="Times New Roman" w:cs="Times New Roman" w:hAnsi="Times New Roman"/>
          <w:b/>
          <w:bCs/>
          <w:color w:val="000000"/>
          <w:sz w:val="24"/>
          <w:szCs w:val="24"/>
        </w:rPr>
        <w:t>Objectif:</w:t>
      </w:r>
      <w:r>
        <w:rPr>
          <w:rFonts w:ascii="Times New Roman" w:cs="Times New Roman" w:hAnsi="Times New Roman"/>
          <w:bCs/>
          <w:color w:val="000000"/>
          <w:sz w:val="24"/>
          <w:szCs w:val="24"/>
        </w:rPr>
        <w:t xml:space="preserve"> </w:t>
      </w:r>
      <w:r>
        <w:rPr>
          <w:rFonts w:ascii="Times New Roman" w:cs="Times New Roman" w:hAnsi="Times New Roman"/>
          <w:bCs/>
          <w:i/>
          <w:color w:val="000000"/>
          <w:sz w:val="24"/>
          <w:szCs w:val="24"/>
          <w:shd w:fill="FFFF00" w:val="clear"/>
        </w:rPr>
        <w:t xml:space="preserve">au regard des enjeux soulignés dans le I-B, des objectifs traduisent </w:t>
      </w:r>
      <w:r>
        <w:rPr>
          <w:rFonts w:ascii="Times New Roman" w:cs="Times New Roman" w:hAnsi="Times New Roman"/>
          <w:i/>
          <w:color w:val="000000"/>
          <w:sz w:val="24"/>
          <w:szCs w:val="24"/>
          <w:shd w:fill="FFFF00" w:val="clear"/>
        </w:rPr>
        <w:t>les résultats attendus pour 2020 (quantitatifs et/ou qualitatifs)</w:t>
      </w:r>
    </w:p>
    <w:p>
      <w:pPr>
        <w:pStyle w:val="style55"/>
        <w:shd w:fill="FFFFFF" w:val="clear"/>
        <w:spacing w:after="0" w:before="0"/>
        <w:contextualSpacing/>
        <w:jc w:val="both"/>
        <w:rPr>
          <w:rFonts w:ascii="Times New Roman" w:cs="Times New Roman" w:hAnsi="Times New Roman"/>
          <w:i/>
          <w:color w:val="000000"/>
          <w:sz w:val="24"/>
          <w:szCs w:val="24"/>
          <w:shd w:fill="FFFFFF" w:val="clear"/>
        </w:rPr>
      </w:pPr>
      <w:r>
        <w:rPr>
          <w:rFonts w:ascii="Times New Roman" w:cs="Times New Roman" w:hAnsi="Times New Roman"/>
          <w:i/>
          <w:color w:val="000000"/>
          <w:sz w:val="24"/>
          <w:szCs w:val="24"/>
          <w:shd w:fill="FFFFFF" w:val="clear"/>
        </w:rPr>
        <w:t>………………………………………………………………………………………………………………………………………………………………………………………………………………………………………………………………………………………………………………………………………………………………………………………………………………………………………………………………………………………………………………………………………………………………………………………………………………………………………………………………………………………………………………………………………………………………………………………………………………………………………………………………………………………………………………………………………………………………………………………………………………………………………………………………………………………………………………………………………………………………………………………………………………………………………………………………………………………………………………………………………………………………………………………………………………………………………………………………………………………………………………</w:t>
      </w:r>
    </w:p>
    <w:p>
      <w:pPr>
        <w:pStyle w:val="style55"/>
        <w:spacing w:after="0" w:before="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55"/>
        <w:spacing w:after="0" w:before="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55"/>
        <w:spacing w:after="0" w:before="0"/>
        <w:contextualSpacing/>
        <w:jc w:val="both"/>
        <w:rPr>
          <w:rFonts w:ascii="Times New Roman" w:cs="Times New Roman" w:eastAsia="Calibri" w:hAnsi="Times New Roman"/>
          <w:color w:val="000000"/>
          <w:sz w:val="10"/>
          <w:szCs w:val="10"/>
          <w:lang w:bidi="ar-SA" w:eastAsia="en-US" w:val="fr-FR"/>
        </w:rPr>
      </w:pPr>
      <w:r>
        <w:rPr>
          <w:rFonts w:ascii="Times New Roman" w:cs="Times New Roman" w:eastAsia="Calibri" w:hAnsi="Times New Roman"/>
          <w:color w:val="000000"/>
          <w:sz w:val="10"/>
          <w:szCs w:val="10"/>
          <w:lang w:bidi="ar-SA" w:eastAsia="en-US" w:val="fr-FR"/>
        </w:rPr>
      </w:r>
    </w:p>
    <w:p>
      <w:pPr>
        <w:pStyle w:val="style55"/>
        <w:numPr>
          <w:ilvl w:val="0"/>
          <w:numId w:val="3"/>
        </w:numPr>
        <w:spacing w:after="0" w:before="0"/>
        <w:contextualSpacing/>
        <w:jc w:val="both"/>
        <w:rPr>
          <w:rFonts w:ascii="Times New Roman" w:cs="Times New Roman" w:hAnsi="Times New Roman"/>
          <w:color w:val="000000"/>
          <w:sz w:val="24"/>
          <w:szCs w:val="24"/>
        </w:rPr>
      </w:pPr>
      <w:r>
        <w:rPr>
          <w:rFonts w:ascii="Times New Roman" w:cs="Times New Roman" w:hAnsi="Times New Roman"/>
          <w:b/>
          <w:bCs/>
          <w:color w:val="000000"/>
          <w:sz w:val="24"/>
          <w:szCs w:val="24"/>
        </w:rPr>
        <w:t>Les actions concrètes et opérationnelles</w:t>
      </w:r>
      <w:r>
        <w:rPr>
          <w:rFonts w:ascii="Times New Roman" w:cs="Times New Roman" w:hAnsi="Times New Roman"/>
          <w:color w:val="000000"/>
          <w:sz w:val="24"/>
          <w:szCs w:val="24"/>
        </w:rPr>
        <w:t xml:space="preserve"> : </w:t>
      </w:r>
    </w:p>
    <w:p>
      <w:pPr>
        <w:pStyle w:val="style55"/>
        <w:numPr>
          <w:ilvl w:val="1"/>
          <w:numId w:val="3"/>
        </w:numPr>
        <w:spacing w:after="0" w:before="0"/>
        <w:contextualSpacing/>
        <w:jc w:val="both"/>
        <w:rPr>
          <w:rFonts w:ascii="Times New Roman" w:cs="Times New Roman" w:hAnsi="Times New Roman"/>
          <w:b/>
          <w:color w:val="000000"/>
          <w:sz w:val="24"/>
          <w:szCs w:val="24"/>
        </w:rPr>
      </w:pPr>
      <w:r>
        <w:rPr>
          <w:rFonts w:ascii="Times New Roman" w:cs="Times New Roman" w:hAnsi="Times New Roman"/>
          <w:b/>
          <w:color w:val="000000"/>
          <w:sz w:val="24"/>
          <w:szCs w:val="24"/>
        </w:rPr>
        <w:t>Descriptif :</w:t>
      </w:r>
    </w:p>
    <w:p>
      <w:pPr>
        <w:pStyle w:val="style55"/>
        <w:widowControl/>
        <w:suppressAutoHyphens w:val="true"/>
        <w:spacing w:after="0" w:before="0" w:line="276" w:lineRule="auto"/>
        <w:ind w:hanging="0" w:left="79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numPr>
          <w:ilvl w:val="1"/>
          <w:numId w:val="3"/>
        </w:numPr>
        <w:spacing w:after="0" w:before="0"/>
        <w:contextualSpacing/>
        <w:jc w:val="both"/>
        <w:rPr>
          <w:rFonts w:ascii="Times New Roman" w:cs="Times New Roman" w:hAnsi="Times New Roman"/>
          <w:i/>
          <w:iCs/>
          <w:color w:val="000000"/>
          <w:sz w:val="24"/>
          <w:szCs w:val="24"/>
          <w:shd w:fill="FFFF00" w:val="clear"/>
        </w:rPr>
      </w:pPr>
      <w:r>
        <w:rPr>
          <w:rFonts w:ascii="Times New Roman" w:cs="Times New Roman" w:hAnsi="Times New Roman"/>
          <w:b/>
          <w:color w:val="000000"/>
          <w:sz w:val="24"/>
          <w:szCs w:val="24"/>
        </w:rPr>
        <w:t>Pilote(s), partenaires</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shd w:fill="FFFF00" w:val="clear"/>
        </w:rPr>
        <w:t>(noms des signataires du contrat et partenaires non signataires mais responsables, concernés)</w:t>
      </w:r>
    </w:p>
    <w:p>
      <w:pPr>
        <w:pStyle w:val="style55"/>
        <w:widowControl/>
        <w:suppressAutoHyphens w:val="true"/>
        <w:spacing w:after="0" w:before="0" w:line="276" w:lineRule="auto"/>
        <w:ind w:hanging="0" w:left="79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numPr>
          <w:ilvl w:val="1"/>
          <w:numId w:val="3"/>
        </w:numPr>
        <w:spacing w:after="0" w:before="0"/>
        <w:contextualSpacing/>
        <w:jc w:val="both"/>
        <w:rPr>
          <w:rFonts w:ascii="Times New Roman" w:cs="Times New Roman" w:hAnsi="Times New Roman"/>
          <w:i/>
          <w:color w:val="000000"/>
          <w:sz w:val="24"/>
          <w:szCs w:val="24"/>
          <w:lang w:eastAsia="fr-FR"/>
        </w:rPr>
      </w:pPr>
      <w:r>
        <w:rPr>
          <w:rFonts w:ascii="Times New Roman" w:cs="Times New Roman" w:hAnsi="Times New Roman"/>
          <w:b/>
          <w:color w:val="000000"/>
          <w:sz w:val="24"/>
          <w:szCs w:val="24"/>
        </w:rPr>
        <w:t>Moyens humains et financiers</w:t>
      </w:r>
      <w:r>
        <w:rPr>
          <w:rFonts w:ascii="Times New Roman" w:cs="Times New Roman" w:hAnsi="Times New Roman"/>
          <w:color w:val="000000"/>
          <w:sz w:val="24"/>
          <w:szCs w:val="24"/>
        </w:rPr>
        <w:t xml:space="preserve"> : </w:t>
      </w:r>
      <w:r>
        <w:rPr>
          <w:rFonts w:ascii="Times New Roman" w:cs="Times New Roman" w:hAnsi="Times New Roman"/>
          <w:b w:val="false"/>
          <w:bCs w:val="false"/>
          <w:i/>
          <w:iCs/>
          <w:color w:val="000000"/>
          <w:sz w:val="24"/>
          <w:szCs w:val="24"/>
          <w:shd w:fill="FFFF00" w:val="clear"/>
          <w:lang w:eastAsia="fr-FR"/>
        </w:rPr>
        <w:t>pour chaque action : indiquer le maître d’ouvrage, coût HT prévisionnel, nature des cofinancements attendus : Etat, Région, Département, LEADER,… et le calendrier et la durée des travaux. L</w:t>
      </w:r>
      <w:r>
        <w:rPr>
          <w:rFonts w:ascii="Times New Roman" w:cs="Times New Roman" w:hAnsi="Times New Roman"/>
          <w:i/>
          <w:iCs/>
          <w:color w:val="000000"/>
          <w:sz w:val="24"/>
          <w:szCs w:val="24"/>
          <w:shd w:fill="FFFF00" w:val="clear"/>
          <w:lang w:eastAsia="fr-FR"/>
        </w:rPr>
        <w:t xml:space="preserve">e plan de financement </w:t>
      </w:r>
      <w:r>
        <w:rPr>
          <w:rFonts w:ascii="Times New Roman" w:cs="Times New Roman" w:hAnsi="Times New Roman"/>
          <w:b w:val="false"/>
          <w:bCs w:val="false"/>
          <w:i/>
          <w:iCs/>
          <w:color w:val="000000"/>
          <w:sz w:val="24"/>
          <w:szCs w:val="24"/>
          <w:shd w:fill="FFFF00" w:val="clear"/>
          <w:lang w:eastAsia="fr-FR"/>
        </w:rPr>
        <w:t xml:space="preserve"> </w:t>
      </w:r>
      <w:r>
        <w:rPr>
          <w:rFonts w:ascii="Times New Roman" w:cs="Times New Roman" w:hAnsi="Times New Roman"/>
          <w:i/>
          <w:iCs/>
          <w:color w:val="000000"/>
          <w:sz w:val="24"/>
          <w:szCs w:val="24"/>
          <w:shd w:fill="FFFF00" w:val="clear"/>
          <w:lang w:eastAsia="fr-FR"/>
        </w:rPr>
        <w:t xml:space="preserve">de chacune de ces actions devra être précisé : il </w:t>
      </w:r>
      <w:r>
        <w:rPr>
          <w:rFonts w:ascii="Times New Roman" w:cs="Times New Roman" w:hAnsi="Times New Roman"/>
          <w:i/>
          <w:color w:val="000000"/>
          <w:sz w:val="24"/>
          <w:szCs w:val="24"/>
          <w:shd w:fill="FFFF00" w:val="clear"/>
          <w:lang w:eastAsia="fr-FR"/>
        </w:rPr>
        <w:t xml:space="preserve">expose les engagements de principe à intervenir des différents partenaires pour la durée du contrat, en précisant les sources mobilisées. Ces engagements seront à confirmer et à </w:t>
      </w:r>
      <w:r>
        <w:rPr>
          <w:rFonts w:ascii="Times New Roman" w:cs="Times New Roman" w:hAnsi="Times New Roman"/>
          <w:i/>
          <w:color w:val="000000"/>
          <w:sz w:val="24"/>
          <w:szCs w:val="24"/>
          <w:u w:val="single"/>
          <w:shd w:fill="FFFF00" w:val="clear"/>
          <w:lang w:eastAsia="fr-FR"/>
        </w:rPr>
        <w:t>préciser chaque année budgétaire</w:t>
      </w:r>
      <w:r>
        <w:rPr>
          <w:rFonts w:ascii="Times New Roman" w:cs="Times New Roman" w:hAnsi="Times New Roman"/>
          <w:i/>
          <w:color w:val="000000"/>
          <w:sz w:val="24"/>
          <w:szCs w:val="24"/>
          <w:shd w:fill="FFFF00" w:val="clear"/>
          <w:lang w:eastAsia="fr-FR"/>
        </w:rPr>
        <w:t xml:space="preserve"> sous forme d’une </w:t>
      </w:r>
      <w:r>
        <w:rPr>
          <w:rFonts w:ascii="Times New Roman" w:cs="Times New Roman" w:hAnsi="Times New Roman"/>
          <w:b/>
          <w:bCs/>
          <w:i/>
          <w:color w:val="000000"/>
          <w:sz w:val="24"/>
          <w:szCs w:val="24"/>
          <w:shd w:fill="FFFF00" w:val="clear"/>
          <w:lang w:eastAsia="fr-FR"/>
        </w:rPr>
        <w:t>convention annuelle de financement</w:t>
      </w:r>
      <w:r>
        <w:rPr>
          <w:rFonts w:ascii="Times New Roman" w:cs="Times New Roman" w:hAnsi="Times New Roman"/>
          <w:i/>
          <w:color w:val="000000"/>
          <w:sz w:val="24"/>
          <w:szCs w:val="24"/>
          <w:lang w:eastAsia="fr-FR"/>
        </w:rPr>
        <w:t>.</w:t>
      </w:r>
    </w:p>
    <w:p>
      <w:pPr>
        <w:pStyle w:val="style55"/>
        <w:widowControl/>
        <w:suppressAutoHyphens w:val="true"/>
        <w:spacing w:after="0" w:before="0" w:line="276" w:lineRule="auto"/>
        <w:ind w:hanging="340" w:left="850" w:right="0"/>
        <w:contextualSpacing/>
        <w:jc w:val="left"/>
        <w:rPr>
          <w:rFonts w:ascii="Times New Roman" w:cs="Times New Roman" w:hAnsi="Times New Roman"/>
          <w:b w:val="false"/>
          <w:bCs w:val="false"/>
          <w:i/>
          <w:iCs/>
          <w:color w:val="000000"/>
          <w:sz w:val="24"/>
          <w:szCs w:val="24"/>
          <w:shd w:fill="FFFFFF" w:val="clear"/>
          <w:lang w:eastAsia="fr-FR"/>
        </w:rPr>
      </w:pPr>
      <w:r>
        <w:rPr>
          <w:rFonts w:ascii="Times New Roman" w:cs="Times New Roman" w:hAnsi="Times New Roman"/>
          <w:b w:val="false"/>
          <w:bCs w:val="false"/>
          <w:i/>
          <w:iCs/>
          <w:color w:val="000000"/>
          <w:sz w:val="24"/>
          <w:szCs w:val="24"/>
          <w:shd w:fill="FFFFFF" w:val="clear"/>
          <w:lang w:eastAsia="fr-FR"/>
        </w:rPr>
        <w:t>………………………………………………………………………………………………………………………………………………………………………………………………………………………………………………………………………………………………………………………………………………………………………………………………………………………………………………………………………………………………………………………………………………………………………………………………………………………………………………………………………………………………………………………………………………………………………………………………………………………………………………………………………………………………………………………………………………………………………………………………………………………………………………………………………………………………………………………………………………………………………………………………………………………………………………………………………………………………………………………………………………………………………………………………………………………………………………………………………………………………………………………………………………………………………………</w:t>
      </w:r>
    </w:p>
    <w:p>
      <w:pPr>
        <w:pStyle w:val="style55"/>
        <w:spacing w:after="0" w:before="0"/>
        <w:ind w:hanging="0" w:left="720" w:right="0"/>
        <w:contextualSpacing/>
        <w:jc w:val="both"/>
        <w:rPr>
          <w:rFonts w:ascii="Times New Roman" w:cs="Times New Roman" w:eastAsia="Calibri" w:hAnsi="Times New Roman"/>
          <w:i/>
          <w:color w:val="000000"/>
          <w:sz w:val="24"/>
          <w:szCs w:val="24"/>
          <w:lang w:bidi="ar-SA" w:eastAsia="fr-FR" w:val="fr-FR"/>
        </w:rPr>
      </w:pPr>
      <w:r>
        <w:rPr>
          <w:rFonts w:ascii="Times New Roman" w:cs="Times New Roman" w:eastAsia="Calibri" w:hAnsi="Times New Roman"/>
          <w:i/>
          <w:color w:val="000000"/>
          <w:sz w:val="24"/>
          <w:szCs w:val="24"/>
          <w:lang w:bidi="ar-SA" w:eastAsia="fr-FR" w:val="fr-FR"/>
        </w:rPr>
      </w:r>
    </w:p>
    <w:p>
      <w:pPr>
        <w:pStyle w:val="style55"/>
        <w:numPr>
          <w:ilvl w:val="1"/>
          <w:numId w:val="3"/>
        </w:numPr>
        <w:spacing w:after="0" w:before="0"/>
        <w:contextualSpacing/>
        <w:jc w:val="both"/>
        <w:rPr>
          <w:rFonts w:ascii="Times New Roman" w:cs="Times New Roman" w:hAnsi="Times New Roman"/>
          <w:i/>
          <w:iCs/>
          <w:color w:val="000000"/>
          <w:sz w:val="24"/>
          <w:szCs w:val="24"/>
        </w:rPr>
      </w:pPr>
      <w:r>
        <w:rPr>
          <w:rFonts w:ascii="Times New Roman" w:cs="Times New Roman" w:hAnsi="Times New Roman"/>
          <w:b/>
          <w:color w:val="000000"/>
          <w:sz w:val="24"/>
          <w:szCs w:val="24"/>
        </w:rPr>
        <w:t>Les contrats, conventions, accords, impactés et mobilisables, les calendriers prévisionnels de réalisation</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shd w:fill="FFFF00" w:val="clear"/>
        </w:rPr>
        <w:t>(lister les actions dans le corps du contrat et présenter les modalités, sous forme de tableau ou de fiche action à mettre en annexe)</w:t>
      </w:r>
      <w:r>
        <w:rPr>
          <w:rFonts w:ascii="Times New Roman" w:cs="Times New Roman" w:hAnsi="Times New Roman"/>
          <w:i/>
          <w:iCs/>
          <w:color w:val="000000"/>
          <w:sz w:val="24"/>
          <w:szCs w:val="24"/>
        </w:rPr>
        <w:t>.</w:t>
      </w:r>
    </w:p>
    <w:p>
      <w:pPr>
        <w:pStyle w:val="style55"/>
        <w:widowControl/>
        <w:suppressAutoHyphens w:val="true"/>
        <w:spacing w:after="0" w:before="0" w:line="276" w:lineRule="auto"/>
        <w:ind w:hanging="340" w:left="907"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340" w:left="964" w:right="0"/>
        <w:contextualSpacing/>
        <w:jc w:val="left"/>
        <w:rPr>
          <w:rFonts w:ascii="Times New Roman" w:cs="Times New Roman" w:eastAsia="Calibri" w:hAnsi="Times New Roman"/>
          <w:b w:val="false"/>
          <w:bCs w:val="false"/>
          <w:i/>
          <w:iCs/>
          <w:color w:val="000000"/>
          <w:sz w:val="24"/>
          <w:szCs w:val="24"/>
          <w:shd w:fill="FFFFFF" w:val="clear"/>
        </w:rPr>
      </w:pPr>
      <w:r>
        <w:rPr>
          <w:rFonts w:ascii="Times New Roman" w:cs="Times New Roman" w:eastAsia="Calibri" w:hAnsi="Times New Roman"/>
          <w:b w:val="false"/>
          <w:bCs w:val="false"/>
          <w:i/>
          <w:iCs/>
          <w:color w:val="000000"/>
          <w:sz w:val="24"/>
          <w:szCs w:val="24"/>
          <w:shd w:fill="FFFFFF" w:val="clear"/>
        </w:rPr>
        <w:t>……………………………………………………………………………………………………………………………………………………………………………………………………………………………………………………………………………………………………………………………………………………………………………………………………………………………………………………………………………………………………………………………………………………………………………………………………………………………………………………………………………………………………………………………………………………………………………………………………………………………………………………………………………………………………………………………………………………………………………………………………………………………………………………</w:t>
      </w:r>
    </w:p>
    <w:p>
      <w:pPr>
        <w:pStyle w:val="style0"/>
        <w:spacing w:after="0" w:before="0"/>
        <w:contextualSpacing w:val="false"/>
        <w:jc w:val="both"/>
        <w:rPr>
          <w:rFonts w:ascii="Times New Roman" w:cs="Times New Roman" w:eastAsia="Calibri" w:hAnsi="Times New Roman"/>
          <w:bCs/>
          <w:color w:val="000000"/>
          <w:sz w:val="26"/>
          <w:szCs w:val="28"/>
          <w:lang w:bidi="ar-SA" w:eastAsia="en-US" w:val="fr-FR"/>
        </w:rPr>
      </w:pPr>
      <w:r>
        <w:rPr>
          <w:rFonts w:ascii="Times New Roman" w:cs="Times New Roman" w:eastAsia="Calibri" w:hAnsi="Times New Roman"/>
          <w:bCs/>
          <w:color w:val="000000"/>
          <w:sz w:val="26"/>
          <w:szCs w:val="28"/>
          <w:lang w:bidi="ar-SA" w:eastAsia="en-US" w:val="fr-FR"/>
        </w:rPr>
      </w:r>
    </w:p>
    <w:p>
      <w:pPr>
        <w:pStyle w:val="style0"/>
        <w:spacing w:after="0" w:before="0"/>
        <w:contextualSpacing w:val="false"/>
        <w:jc w:val="center"/>
        <w:rPr>
          <w:rFonts w:ascii="Times New Roman" w:cs="Times New Roman" w:hAnsi="Times New Roman"/>
          <w:color w:val="000000"/>
          <w:sz w:val="24"/>
          <w:szCs w:val="24"/>
        </w:rPr>
      </w:pPr>
      <w:r>
        <w:rPr>
          <w:rFonts w:ascii="Times New Roman" w:cs="Times New Roman" w:hAnsi="Times New Roman"/>
          <w:b/>
          <w:bCs/>
          <w:color w:val="000000"/>
          <w:sz w:val="24"/>
          <w:szCs w:val="24"/>
        </w:rPr>
        <w:t>Objectif et plan d’actions pour la thématique</w:t>
      </w:r>
      <w:r>
        <w:rPr>
          <w:rFonts w:ascii="Times New Roman" w:cs="Times New Roman" w:hAnsi="Times New Roman"/>
          <w:color w:val="000000"/>
          <w:sz w:val="24"/>
          <w:szCs w:val="24"/>
        </w:rPr>
        <w:t xml:space="preserve"> </w:t>
      </w:r>
    </w:p>
    <w:p>
      <w:pPr>
        <w:pStyle w:val="style0"/>
        <w:spacing w:after="0" w:before="0"/>
        <w:contextualSpacing w:val="false"/>
        <w:jc w:val="center"/>
        <w:rPr>
          <w:rFonts w:ascii="Times New Roman" w:cs="Times New Roman" w:hAnsi="Times New Roman"/>
          <w:b/>
          <w:bCs/>
          <w:i w:val="false"/>
          <w:iCs w:val="false"/>
          <w:color w:val="000000"/>
          <w:sz w:val="24"/>
          <w:szCs w:val="24"/>
        </w:rPr>
      </w:pPr>
      <w:r>
        <w:rPr>
          <w:rFonts w:ascii="Times New Roman" w:cs="Times New Roman" w:hAnsi="Times New Roman"/>
          <w:b/>
          <w:bCs/>
          <w:i w:val="false"/>
          <w:iCs w:val="false"/>
          <w:color w:val="000000"/>
          <w:sz w:val="24"/>
          <w:szCs w:val="24"/>
        </w:rPr>
        <w:t>« Mobilités »</w:t>
      </w:r>
    </w:p>
    <w:p>
      <w:pPr>
        <w:pStyle w:val="style0"/>
        <w:spacing w:after="0" w:before="0"/>
        <w:contextualSpacing w:val="false"/>
        <w:jc w:val="center"/>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55"/>
        <w:numPr>
          <w:ilvl w:val="0"/>
          <w:numId w:val="3"/>
        </w:numPr>
        <w:spacing w:after="0" w:before="0"/>
        <w:contextualSpacing/>
        <w:jc w:val="both"/>
        <w:rPr>
          <w:rFonts w:ascii="Times New Roman" w:cs="Times New Roman" w:hAnsi="Times New Roman"/>
          <w:i/>
          <w:color w:val="000000"/>
          <w:sz w:val="24"/>
          <w:szCs w:val="24"/>
          <w:shd w:fill="FFFF00" w:val="clear"/>
        </w:rPr>
      </w:pPr>
      <w:r>
        <w:rPr>
          <w:rFonts w:ascii="Times New Roman" w:cs="Times New Roman" w:hAnsi="Times New Roman"/>
          <w:b/>
          <w:bCs/>
          <w:color w:val="000000"/>
          <w:sz w:val="24"/>
          <w:szCs w:val="24"/>
        </w:rPr>
        <w:t>Objectif:</w:t>
      </w:r>
      <w:r>
        <w:rPr>
          <w:rFonts w:ascii="Times New Roman" w:cs="Times New Roman" w:hAnsi="Times New Roman"/>
          <w:bCs/>
          <w:color w:val="000000"/>
          <w:sz w:val="24"/>
          <w:szCs w:val="24"/>
        </w:rPr>
        <w:t xml:space="preserve"> </w:t>
      </w:r>
      <w:r>
        <w:rPr>
          <w:rFonts w:ascii="Times New Roman" w:cs="Times New Roman" w:hAnsi="Times New Roman"/>
          <w:bCs/>
          <w:i/>
          <w:color w:val="000000"/>
          <w:sz w:val="24"/>
          <w:szCs w:val="24"/>
          <w:shd w:fill="FFFF00" w:val="clear"/>
        </w:rPr>
        <w:t xml:space="preserve">au regard des enjeux soulignés dans le I-B, des objectifs traduisent </w:t>
      </w:r>
      <w:r>
        <w:rPr>
          <w:rFonts w:ascii="Times New Roman" w:cs="Times New Roman" w:hAnsi="Times New Roman"/>
          <w:i/>
          <w:color w:val="000000"/>
          <w:sz w:val="24"/>
          <w:szCs w:val="24"/>
          <w:shd w:fill="FFFF00" w:val="clear"/>
        </w:rPr>
        <w:t>les résultats attendus pour 2020 (quantitatifs et/ou qualitatifs)</w:t>
      </w:r>
    </w:p>
    <w:p>
      <w:pPr>
        <w:pStyle w:val="style55"/>
        <w:shd w:fill="FFFFFF" w:val="clear"/>
        <w:spacing w:after="0" w:before="0"/>
        <w:contextualSpacing/>
        <w:jc w:val="both"/>
        <w:rPr>
          <w:rFonts w:ascii="Times New Roman" w:cs="Times New Roman" w:hAnsi="Times New Roman"/>
          <w:i/>
          <w:color w:val="000000"/>
          <w:sz w:val="24"/>
          <w:szCs w:val="24"/>
          <w:shd w:fill="FFFFFF" w:val="clear"/>
        </w:rPr>
      </w:pPr>
      <w:r>
        <w:rPr>
          <w:rFonts w:ascii="Times New Roman" w:cs="Times New Roman" w:hAnsi="Times New Roman"/>
          <w:i/>
          <w:color w:val="000000"/>
          <w:sz w:val="24"/>
          <w:szCs w:val="24"/>
          <w:shd w:fill="FFFFFF" w:val="clear"/>
        </w:rPr>
        <w:t>………………………………………………………………………………………………………………………………………………………………………………………………………………………………………………………………………………………………………………………………………………………………………………………………………………………………………………………………………………………………………………………………………………………………………………………………………………………………………………………………………………………………………………………………………………………………………………………………………………………………………………………………………………………………………………………………………………………………………………………………………………………………………………………………………………………………………………………………………………………………………………………………………………………………………………………………………………………………………………………………………………………………………………………………………………………………………………………………………………………………………………</w:t>
      </w:r>
    </w:p>
    <w:p>
      <w:pPr>
        <w:pStyle w:val="style55"/>
        <w:spacing w:after="0" w:before="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55"/>
        <w:spacing w:after="0" w:before="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55"/>
        <w:spacing w:after="0" w:before="0"/>
        <w:contextualSpacing/>
        <w:jc w:val="both"/>
        <w:rPr>
          <w:rFonts w:ascii="Times New Roman" w:cs="Times New Roman" w:eastAsia="Calibri" w:hAnsi="Times New Roman"/>
          <w:color w:val="000000"/>
          <w:sz w:val="10"/>
          <w:szCs w:val="10"/>
          <w:lang w:bidi="ar-SA" w:eastAsia="en-US" w:val="fr-FR"/>
        </w:rPr>
      </w:pPr>
      <w:r>
        <w:rPr>
          <w:rFonts w:ascii="Times New Roman" w:cs="Times New Roman" w:eastAsia="Calibri" w:hAnsi="Times New Roman"/>
          <w:color w:val="000000"/>
          <w:sz w:val="10"/>
          <w:szCs w:val="10"/>
          <w:lang w:bidi="ar-SA" w:eastAsia="en-US" w:val="fr-FR"/>
        </w:rPr>
      </w:r>
    </w:p>
    <w:p>
      <w:pPr>
        <w:pStyle w:val="style55"/>
        <w:numPr>
          <w:ilvl w:val="0"/>
          <w:numId w:val="3"/>
        </w:numPr>
        <w:spacing w:after="0" w:before="0"/>
        <w:contextualSpacing/>
        <w:jc w:val="both"/>
        <w:rPr>
          <w:rFonts w:ascii="Times New Roman" w:cs="Times New Roman" w:hAnsi="Times New Roman"/>
          <w:color w:val="000000"/>
          <w:sz w:val="24"/>
          <w:szCs w:val="24"/>
        </w:rPr>
      </w:pPr>
      <w:r>
        <w:rPr>
          <w:rFonts w:ascii="Times New Roman" w:cs="Times New Roman" w:hAnsi="Times New Roman"/>
          <w:b/>
          <w:bCs/>
          <w:color w:val="000000"/>
          <w:sz w:val="24"/>
          <w:szCs w:val="24"/>
        </w:rPr>
        <w:t>Les actions concrètes et opérationnelles</w:t>
      </w:r>
      <w:r>
        <w:rPr>
          <w:rFonts w:ascii="Times New Roman" w:cs="Times New Roman" w:hAnsi="Times New Roman"/>
          <w:color w:val="000000"/>
          <w:sz w:val="24"/>
          <w:szCs w:val="24"/>
        </w:rPr>
        <w:t xml:space="preserve"> : </w:t>
      </w:r>
    </w:p>
    <w:p>
      <w:pPr>
        <w:pStyle w:val="style55"/>
        <w:numPr>
          <w:ilvl w:val="1"/>
          <w:numId w:val="3"/>
        </w:numPr>
        <w:spacing w:after="0" w:before="0"/>
        <w:contextualSpacing/>
        <w:jc w:val="both"/>
        <w:rPr>
          <w:rFonts w:ascii="Times New Roman" w:cs="Times New Roman" w:hAnsi="Times New Roman"/>
          <w:b/>
          <w:color w:val="000000"/>
          <w:sz w:val="24"/>
          <w:szCs w:val="24"/>
        </w:rPr>
      </w:pPr>
      <w:r>
        <w:rPr>
          <w:rFonts w:ascii="Times New Roman" w:cs="Times New Roman" w:hAnsi="Times New Roman"/>
          <w:b/>
          <w:color w:val="000000"/>
          <w:sz w:val="24"/>
          <w:szCs w:val="24"/>
        </w:rPr>
        <w:t>Descriptif :</w:t>
      </w:r>
    </w:p>
    <w:p>
      <w:pPr>
        <w:pStyle w:val="style55"/>
        <w:widowControl/>
        <w:suppressAutoHyphens w:val="true"/>
        <w:spacing w:after="0" w:before="0" w:line="276" w:lineRule="auto"/>
        <w:ind w:hanging="0" w:left="79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numPr>
          <w:ilvl w:val="1"/>
          <w:numId w:val="3"/>
        </w:numPr>
        <w:spacing w:after="0" w:before="0"/>
        <w:contextualSpacing/>
        <w:jc w:val="both"/>
        <w:rPr>
          <w:rFonts w:ascii="Times New Roman" w:cs="Times New Roman" w:hAnsi="Times New Roman"/>
          <w:i/>
          <w:iCs/>
          <w:color w:val="000000"/>
          <w:sz w:val="24"/>
          <w:szCs w:val="24"/>
          <w:shd w:fill="FFFF00" w:val="clear"/>
        </w:rPr>
      </w:pPr>
      <w:r>
        <w:rPr>
          <w:rFonts w:ascii="Times New Roman" w:cs="Times New Roman" w:hAnsi="Times New Roman"/>
          <w:b/>
          <w:color w:val="000000"/>
          <w:sz w:val="24"/>
          <w:szCs w:val="24"/>
        </w:rPr>
        <w:t>Pilote(s), partenaires</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shd w:fill="FFFF00" w:val="clear"/>
        </w:rPr>
        <w:t>(noms des signataires du contrat et partenaires non signataires mais responsables, concernés)</w:t>
      </w:r>
    </w:p>
    <w:p>
      <w:pPr>
        <w:pStyle w:val="style55"/>
        <w:widowControl/>
        <w:suppressAutoHyphens w:val="true"/>
        <w:spacing w:after="0" w:before="0" w:line="276" w:lineRule="auto"/>
        <w:ind w:hanging="0" w:left="79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numPr>
          <w:ilvl w:val="1"/>
          <w:numId w:val="3"/>
        </w:numPr>
        <w:spacing w:after="0" w:before="0"/>
        <w:contextualSpacing/>
        <w:jc w:val="both"/>
        <w:rPr>
          <w:rFonts w:ascii="Times New Roman" w:cs="Times New Roman" w:hAnsi="Times New Roman"/>
          <w:i/>
          <w:color w:val="000000"/>
          <w:sz w:val="24"/>
          <w:szCs w:val="24"/>
          <w:lang w:eastAsia="fr-FR"/>
        </w:rPr>
      </w:pPr>
      <w:r>
        <w:rPr>
          <w:rFonts w:ascii="Times New Roman" w:cs="Times New Roman" w:hAnsi="Times New Roman"/>
          <w:b/>
          <w:color w:val="000000"/>
          <w:sz w:val="24"/>
          <w:szCs w:val="24"/>
        </w:rPr>
        <w:t>Moyens humains et financiers</w:t>
      </w:r>
      <w:r>
        <w:rPr>
          <w:rFonts w:ascii="Times New Roman" w:cs="Times New Roman" w:hAnsi="Times New Roman"/>
          <w:color w:val="000000"/>
          <w:sz w:val="24"/>
          <w:szCs w:val="24"/>
        </w:rPr>
        <w:t xml:space="preserve"> : </w:t>
      </w:r>
      <w:r>
        <w:rPr>
          <w:rFonts w:ascii="Times New Roman" w:cs="Times New Roman" w:hAnsi="Times New Roman"/>
          <w:b w:val="false"/>
          <w:bCs w:val="false"/>
          <w:i/>
          <w:iCs/>
          <w:color w:val="000000"/>
          <w:sz w:val="24"/>
          <w:szCs w:val="24"/>
          <w:shd w:fill="FFFF00" w:val="clear"/>
          <w:lang w:eastAsia="fr-FR"/>
        </w:rPr>
        <w:t>pour chaque action : indiquer le maître d’ouvrage, coût HT prévisionnel, nature des cofinancements attendus : Etat, Région, Département, LEADER,… et le calendrier et la durée des travaux. L</w:t>
      </w:r>
      <w:r>
        <w:rPr>
          <w:rFonts w:ascii="Times New Roman" w:cs="Times New Roman" w:hAnsi="Times New Roman"/>
          <w:i/>
          <w:iCs/>
          <w:color w:val="000000"/>
          <w:sz w:val="24"/>
          <w:szCs w:val="24"/>
          <w:shd w:fill="FFFF00" w:val="clear"/>
          <w:lang w:eastAsia="fr-FR"/>
        </w:rPr>
        <w:t xml:space="preserve">e plan de financement </w:t>
      </w:r>
      <w:r>
        <w:rPr>
          <w:rFonts w:ascii="Times New Roman" w:cs="Times New Roman" w:hAnsi="Times New Roman"/>
          <w:b w:val="false"/>
          <w:bCs w:val="false"/>
          <w:i/>
          <w:iCs/>
          <w:color w:val="000000"/>
          <w:sz w:val="24"/>
          <w:szCs w:val="24"/>
          <w:shd w:fill="FFFF00" w:val="clear"/>
          <w:lang w:eastAsia="fr-FR"/>
        </w:rPr>
        <w:t xml:space="preserve"> </w:t>
      </w:r>
      <w:r>
        <w:rPr>
          <w:rFonts w:ascii="Times New Roman" w:cs="Times New Roman" w:hAnsi="Times New Roman"/>
          <w:i/>
          <w:iCs/>
          <w:color w:val="000000"/>
          <w:sz w:val="24"/>
          <w:szCs w:val="24"/>
          <w:shd w:fill="FFFF00" w:val="clear"/>
          <w:lang w:eastAsia="fr-FR"/>
        </w:rPr>
        <w:t xml:space="preserve">de chacune de ces actions devra être précisé : il </w:t>
      </w:r>
      <w:r>
        <w:rPr>
          <w:rFonts w:ascii="Times New Roman" w:cs="Times New Roman" w:hAnsi="Times New Roman"/>
          <w:i/>
          <w:color w:val="000000"/>
          <w:sz w:val="24"/>
          <w:szCs w:val="24"/>
          <w:shd w:fill="FFFF00" w:val="clear"/>
          <w:lang w:eastAsia="fr-FR"/>
        </w:rPr>
        <w:t xml:space="preserve">expose les engagements de principe à intervenir des différents partenaires pour la durée du contrat, en précisant les sources mobilisées. Ces engagements seront à confirmer et à </w:t>
      </w:r>
      <w:r>
        <w:rPr>
          <w:rFonts w:ascii="Times New Roman" w:cs="Times New Roman" w:hAnsi="Times New Roman"/>
          <w:i/>
          <w:color w:val="000000"/>
          <w:sz w:val="24"/>
          <w:szCs w:val="24"/>
          <w:u w:val="single"/>
          <w:shd w:fill="FFFF00" w:val="clear"/>
          <w:lang w:eastAsia="fr-FR"/>
        </w:rPr>
        <w:t>préciser chaque année budgétaire</w:t>
      </w:r>
      <w:r>
        <w:rPr>
          <w:rFonts w:ascii="Times New Roman" w:cs="Times New Roman" w:hAnsi="Times New Roman"/>
          <w:i/>
          <w:color w:val="000000"/>
          <w:sz w:val="24"/>
          <w:szCs w:val="24"/>
          <w:shd w:fill="FFFF00" w:val="clear"/>
          <w:lang w:eastAsia="fr-FR"/>
        </w:rPr>
        <w:t xml:space="preserve"> sous forme d’une </w:t>
      </w:r>
      <w:r>
        <w:rPr>
          <w:rFonts w:ascii="Times New Roman" w:cs="Times New Roman" w:hAnsi="Times New Roman"/>
          <w:b/>
          <w:bCs/>
          <w:i/>
          <w:color w:val="000000"/>
          <w:sz w:val="24"/>
          <w:szCs w:val="24"/>
          <w:shd w:fill="FFFF00" w:val="clear"/>
          <w:lang w:eastAsia="fr-FR"/>
        </w:rPr>
        <w:t>convention annuelle de financement</w:t>
      </w:r>
      <w:r>
        <w:rPr>
          <w:rFonts w:ascii="Times New Roman" w:cs="Times New Roman" w:hAnsi="Times New Roman"/>
          <w:i/>
          <w:color w:val="000000"/>
          <w:sz w:val="24"/>
          <w:szCs w:val="24"/>
          <w:lang w:eastAsia="fr-FR"/>
        </w:rPr>
        <w:t>.</w:t>
      </w:r>
    </w:p>
    <w:p>
      <w:pPr>
        <w:pStyle w:val="style55"/>
        <w:spacing w:after="0" w:before="0"/>
        <w:ind w:hanging="0" w:left="720" w:right="0"/>
        <w:contextualSpacing/>
        <w:jc w:val="both"/>
        <w:rPr>
          <w:rFonts w:ascii="Times New Roman" w:cs="Times New Roman" w:hAnsi="Times New Roman"/>
          <w:b w:val="false"/>
          <w:bCs w:val="false"/>
          <w:i/>
          <w:iCs/>
          <w:color w:val="000000"/>
          <w:sz w:val="24"/>
          <w:szCs w:val="24"/>
          <w:shd w:fill="FFFFFF" w:val="clear"/>
          <w:lang w:eastAsia="fr-FR"/>
        </w:rPr>
      </w:pPr>
      <w:r>
        <w:rPr>
          <w:rFonts w:ascii="Times New Roman" w:cs="Times New Roman" w:hAnsi="Times New Roman"/>
          <w:b w:val="false"/>
          <w:bCs w:val="false"/>
          <w:i/>
          <w:iCs/>
          <w:color w:val="000000"/>
          <w:sz w:val="24"/>
          <w:szCs w:val="24"/>
          <w:shd w:fill="FFFFFF" w:val="clear"/>
          <w:lang w:eastAsia="fr-FR"/>
        </w:rPr>
        <w:t>………………………………………………………………………………………………………………………………………………………………………………………………………………………………………………………………………………………………………………………………………………………………………………………………………………………………………………………………………………………………………………………………………………………………………………………………………………………………………………………………………………………………………………………………………………………………………………………………………………………………………………………………………………………………………………………………………………………………………………………………………………………………………………………………………………………………………………………………………………………………………………………………………………………………………………………………………………………………………………………………………………………………………………………………………………………………………………………………………………………</w:t>
      </w:r>
    </w:p>
    <w:p>
      <w:pPr>
        <w:pStyle w:val="style55"/>
        <w:spacing w:after="0" w:before="0"/>
        <w:ind w:hanging="0" w:left="720" w:right="0"/>
        <w:contextualSpacing/>
        <w:jc w:val="both"/>
        <w:rPr>
          <w:rFonts w:ascii="Times New Roman" w:cs="Times New Roman" w:eastAsia="Calibri" w:hAnsi="Times New Roman"/>
          <w:i/>
          <w:color w:val="000000"/>
          <w:sz w:val="24"/>
          <w:szCs w:val="24"/>
          <w:lang w:bidi="ar-SA" w:eastAsia="fr-FR" w:val="fr-FR"/>
        </w:rPr>
      </w:pPr>
      <w:r>
        <w:rPr>
          <w:rFonts w:ascii="Times New Roman" w:cs="Times New Roman" w:eastAsia="Calibri" w:hAnsi="Times New Roman"/>
          <w:i/>
          <w:color w:val="000000"/>
          <w:sz w:val="24"/>
          <w:szCs w:val="24"/>
          <w:lang w:bidi="ar-SA" w:eastAsia="fr-FR" w:val="fr-FR"/>
        </w:rPr>
      </w:r>
    </w:p>
    <w:p>
      <w:pPr>
        <w:pStyle w:val="style55"/>
        <w:numPr>
          <w:ilvl w:val="1"/>
          <w:numId w:val="3"/>
        </w:numPr>
        <w:spacing w:after="0" w:before="0"/>
        <w:contextualSpacing/>
        <w:jc w:val="both"/>
        <w:rPr>
          <w:rFonts w:ascii="Times New Roman" w:cs="Times New Roman" w:hAnsi="Times New Roman"/>
          <w:i/>
          <w:iCs/>
          <w:color w:val="000000"/>
          <w:sz w:val="24"/>
          <w:szCs w:val="24"/>
        </w:rPr>
      </w:pPr>
      <w:r>
        <w:rPr>
          <w:rFonts w:ascii="Times New Roman" w:cs="Times New Roman" w:hAnsi="Times New Roman"/>
          <w:b/>
          <w:color w:val="000000"/>
          <w:sz w:val="24"/>
          <w:szCs w:val="24"/>
        </w:rPr>
        <w:t>Les contrats, conventions, accords, impactés et mobilisables, les calendriers prévisionnels de réalisation</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shd w:fill="FFFF00" w:val="clear"/>
        </w:rPr>
        <w:t>(lister les actions dans le corps du contrat et présenter les modalités, sous forme de tableau ou de fiche action à mettre en annexe)</w:t>
      </w:r>
      <w:r>
        <w:rPr>
          <w:rFonts w:ascii="Times New Roman" w:cs="Times New Roman" w:hAnsi="Times New Roman"/>
          <w:i/>
          <w:iCs/>
          <w:color w:val="000000"/>
          <w:sz w:val="24"/>
          <w:szCs w:val="24"/>
        </w:rPr>
        <w:t>.</w:t>
      </w:r>
    </w:p>
    <w:p>
      <w:pPr>
        <w:pStyle w:val="style55"/>
        <w:widowControl/>
        <w:suppressAutoHyphens w:val="true"/>
        <w:spacing w:after="0" w:before="0" w:line="276" w:lineRule="auto"/>
        <w:ind w:hanging="340" w:left="907"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340" w:left="96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0"/>
        <w:spacing w:after="0" w:before="0"/>
        <w:contextualSpacing w:val="false"/>
        <w:jc w:val="both"/>
        <w:rPr>
          <w:rFonts w:ascii="Times New Roman" w:cs="Times New Roman" w:eastAsia="Calibri" w:hAnsi="Times New Roman"/>
          <w:bCs/>
          <w:color w:val="000000"/>
          <w:sz w:val="26"/>
          <w:szCs w:val="28"/>
          <w:lang w:bidi="ar-SA" w:eastAsia="en-US" w:val="fr-FR"/>
        </w:rPr>
      </w:pPr>
      <w:r>
        <w:rPr>
          <w:rFonts w:ascii="Times New Roman" w:cs="Times New Roman" w:eastAsia="Calibri" w:hAnsi="Times New Roman"/>
          <w:bCs/>
          <w:color w:val="000000"/>
          <w:sz w:val="26"/>
          <w:szCs w:val="28"/>
          <w:lang w:bidi="ar-SA" w:eastAsia="en-US" w:val="fr-FR"/>
        </w:rPr>
      </w:r>
    </w:p>
    <w:p>
      <w:pPr>
        <w:pStyle w:val="style0"/>
        <w:spacing w:after="0" w:before="0"/>
        <w:contextualSpacing w:val="false"/>
        <w:jc w:val="center"/>
        <w:rPr>
          <w:rFonts w:ascii="Times New Roman" w:cs="Times New Roman" w:hAnsi="Times New Roman"/>
          <w:b/>
          <w:bCs/>
          <w:color w:val="000000"/>
          <w:sz w:val="24"/>
          <w:szCs w:val="24"/>
        </w:rPr>
      </w:pPr>
      <w:r>
        <w:rPr>
          <w:rFonts w:ascii="Times New Roman" w:cs="Times New Roman" w:hAnsi="Times New Roman"/>
          <w:b/>
          <w:bCs/>
          <w:color w:val="000000"/>
          <w:sz w:val="24"/>
          <w:szCs w:val="24"/>
        </w:rPr>
        <w:t>Objectif et plan d’actions pour la thématique</w:t>
      </w:r>
    </w:p>
    <w:p>
      <w:pPr>
        <w:pStyle w:val="style0"/>
        <w:spacing w:after="0" w:before="0"/>
        <w:contextualSpacing w:val="false"/>
        <w:jc w:val="center"/>
        <w:rPr>
          <w:rFonts w:ascii="Times New Roman" w:cs="Times New Roman" w:hAnsi="Times New Roman"/>
          <w:b/>
          <w:bCs/>
          <w:color w:val="000000"/>
          <w:sz w:val="24"/>
          <w:szCs w:val="24"/>
        </w:rPr>
      </w:pPr>
      <w:r>
        <w:rPr>
          <w:rFonts w:ascii="Times New Roman" w:cs="Times New Roman" w:hAnsi="Times New Roman"/>
          <w:b/>
          <w:bCs/>
          <w:color w:val="000000"/>
          <w:sz w:val="24"/>
          <w:szCs w:val="24"/>
        </w:rPr>
        <w:t>« Transition écologique »</w:t>
      </w:r>
    </w:p>
    <w:p>
      <w:pPr>
        <w:pStyle w:val="style0"/>
        <w:spacing w:after="0" w:before="0"/>
        <w:contextualSpacing w:val="false"/>
        <w:jc w:val="center"/>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55"/>
        <w:numPr>
          <w:ilvl w:val="0"/>
          <w:numId w:val="3"/>
        </w:numPr>
        <w:spacing w:after="0" w:before="0"/>
        <w:contextualSpacing/>
        <w:jc w:val="both"/>
        <w:rPr>
          <w:rFonts w:ascii="Times New Roman" w:cs="Times New Roman" w:hAnsi="Times New Roman"/>
          <w:i/>
          <w:color w:val="000000"/>
          <w:sz w:val="24"/>
          <w:szCs w:val="24"/>
          <w:shd w:fill="FFFF00" w:val="clear"/>
        </w:rPr>
      </w:pPr>
      <w:r>
        <w:rPr>
          <w:rFonts w:ascii="Times New Roman" w:cs="Times New Roman" w:hAnsi="Times New Roman"/>
          <w:b/>
          <w:bCs/>
          <w:color w:val="000000"/>
          <w:sz w:val="24"/>
          <w:szCs w:val="24"/>
        </w:rPr>
        <w:t>Objectif:</w:t>
      </w:r>
      <w:r>
        <w:rPr>
          <w:rFonts w:ascii="Times New Roman" w:cs="Times New Roman" w:hAnsi="Times New Roman"/>
          <w:bCs/>
          <w:color w:val="000000"/>
          <w:sz w:val="24"/>
          <w:szCs w:val="24"/>
        </w:rPr>
        <w:t xml:space="preserve"> </w:t>
      </w:r>
      <w:r>
        <w:rPr>
          <w:rFonts w:ascii="Times New Roman" w:cs="Times New Roman" w:hAnsi="Times New Roman"/>
          <w:bCs/>
          <w:i/>
          <w:color w:val="000000"/>
          <w:sz w:val="24"/>
          <w:szCs w:val="24"/>
          <w:shd w:fill="FFFF00" w:val="clear"/>
        </w:rPr>
        <w:t xml:space="preserve">au regard des enjeux soulignés dans le I-B, des objectifs traduisent </w:t>
      </w:r>
      <w:r>
        <w:rPr>
          <w:rFonts w:ascii="Times New Roman" w:cs="Times New Roman" w:hAnsi="Times New Roman"/>
          <w:i/>
          <w:color w:val="000000"/>
          <w:sz w:val="24"/>
          <w:szCs w:val="24"/>
          <w:shd w:fill="FFFF00" w:val="clear"/>
        </w:rPr>
        <w:t>les résultats attendus pour 2020 (quantitatifs et/ou qualitatifs)</w:t>
      </w:r>
    </w:p>
    <w:p>
      <w:pPr>
        <w:pStyle w:val="style55"/>
        <w:shd w:fill="FFFFFF" w:val="clear"/>
        <w:spacing w:after="0" w:before="0"/>
        <w:contextualSpacing/>
        <w:jc w:val="both"/>
        <w:rPr>
          <w:rFonts w:ascii="Times New Roman" w:cs="Times New Roman" w:hAnsi="Times New Roman"/>
          <w:i/>
          <w:color w:val="000000"/>
          <w:sz w:val="24"/>
          <w:szCs w:val="24"/>
          <w:shd w:fill="FFFFFF" w:val="clear"/>
        </w:rPr>
      </w:pPr>
      <w:r>
        <w:rPr>
          <w:rFonts w:ascii="Times New Roman" w:cs="Times New Roman" w:hAnsi="Times New Roman"/>
          <w:i/>
          <w:color w:val="000000"/>
          <w:sz w:val="24"/>
          <w:szCs w:val="24"/>
          <w:shd w:fill="FFFFFF" w:val="clear"/>
        </w:rPr>
        <w:t>………………………………………………………………………………………………………………………………………………………………………………………………………………………………………………………………………………………………………………………………………………………………………………………………………………………………………………………………………………………………………………………………………………………………………………………………………………………………………………………………………………………………………………………………………………………………………………………………………………………………………………………………………………………………………………………………………………………………………………………………………………………………………………………………………………………………………………………………………………………………………………………………………………………………………………………………………………………………………………………………………………………………………………………………………………………………………………………………………………………………………………</w:t>
      </w:r>
    </w:p>
    <w:p>
      <w:pPr>
        <w:pStyle w:val="style55"/>
        <w:spacing w:after="0" w:before="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55"/>
        <w:spacing w:after="0" w:before="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55"/>
        <w:spacing w:after="0" w:before="0"/>
        <w:contextualSpacing/>
        <w:jc w:val="both"/>
        <w:rPr>
          <w:rFonts w:ascii="Times New Roman" w:cs="Times New Roman" w:eastAsia="Calibri" w:hAnsi="Times New Roman"/>
          <w:color w:val="000000"/>
          <w:sz w:val="10"/>
          <w:szCs w:val="10"/>
          <w:lang w:bidi="ar-SA" w:eastAsia="en-US" w:val="fr-FR"/>
        </w:rPr>
      </w:pPr>
      <w:r>
        <w:rPr>
          <w:rFonts w:ascii="Times New Roman" w:cs="Times New Roman" w:eastAsia="Calibri" w:hAnsi="Times New Roman"/>
          <w:color w:val="000000"/>
          <w:sz w:val="10"/>
          <w:szCs w:val="10"/>
          <w:lang w:bidi="ar-SA" w:eastAsia="en-US" w:val="fr-FR"/>
        </w:rPr>
      </w:r>
    </w:p>
    <w:p>
      <w:pPr>
        <w:pStyle w:val="style55"/>
        <w:numPr>
          <w:ilvl w:val="0"/>
          <w:numId w:val="3"/>
        </w:numPr>
        <w:spacing w:after="0" w:before="0"/>
        <w:contextualSpacing/>
        <w:jc w:val="both"/>
        <w:rPr>
          <w:rFonts w:ascii="Times New Roman" w:cs="Times New Roman" w:hAnsi="Times New Roman"/>
          <w:color w:val="000000"/>
          <w:sz w:val="24"/>
          <w:szCs w:val="24"/>
        </w:rPr>
      </w:pPr>
      <w:r>
        <w:rPr>
          <w:rFonts w:ascii="Times New Roman" w:cs="Times New Roman" w:hAnsi="Times New Roman"/>
          <w:b/>
          <w:bCs/>
          <w:color w:val="000000"/>
          <w:sz w:val="24"/>
          <w:szCs w:val="24"/>
        </w:rPr>
        <w:t>Les actions concrètes et opérationnelles</w:t>
      </w:r>
      <w:r>
        <w:rPr>
          <w:rFonts w:ascii="Times New Roman" w:cs="Times New Roman" w:hAnsi="Times New Roman"/>
          <w:color w:val="000000"/>
          <w:sz w:val="24"/>
          <w:szCs w:val="24"/>
        </w:rPr>
        <w:t xml:space="preserve"> : </w:t>
      </w:r>
    </w:p>
    <w:p>
      <w:pPr>
        <w:pStyle w:val="style55"/>
        <w:numPr>
          <w:ilvl w:val="1"/>
          <w:numId w:val="3"/>
        </w:numPr>
        <w:spacing w:after="0" w:before="0"/>
        <w:contextualSpacing/>
        <w:jc w:val="both"/>
        <w:rPr>
          <w:rFonts w:ascii="Times New Roman" w:cs="Times New Roman" w:hAnsi="Times New Roman"/>
          <w:b/>
          <w:color w:val="000000"/>
          <w:sz w:val="24"/>
          <w:szCs w:val="24"/>
        </w:rPr>
      </w:pPr>
      <w:r>
        <w:rPr>
          <w:rFonts w:ascii="Times New Roman" w:cs="Times New Roman" w:hAnsi="Times New Roman"/>
          <w:b/>
          <w:color w:val="000000"/>
          <w:sz w:val="24"/>
          <w:szCs w:val="24"/>
        </w:rPr>
        <w:t>Descriptif :</w:t>
      </w:r>
    </w:p>
    <w:p>
      <w:pPr>
        <w:pStyle w:val="style55"/>
        <w:widowControl/>
        <w:suppressAutoHyphens w:val="true"/>
        <w:spacing w:after="0" w:before="0" w:line="276" w:lineRule="auto"/>
        <w:ind w:hanging="0" w:left="79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numPr>
          <w:ilvl w:val="1"/>
          <w:numId w:val="3"/>
        </w:numPr>
        <w:spacing w:after="0" w:before="0"/>
        <w:contextualSpacing/>
        <w:jc w:val="both"/>
        <w:rPr>
          <w:rFonts w:ascii="Times New Roman" w:cs="Times New Roman" w:hAnsi="Times New Roman"/>
          <w:i/>
          <w:iCs/>
          <w:color w:val="000000"/>
          <w:sz w:val="24"/>
          <w:szCs w:val="24"/>
          <w:shd w:fill="FFFF00" w:val="clear"/>
        </w:rPr>
      </w:pPr>
      <w:r>
        <w:rPr>
          <w:rFonts w:ascii="Times New Roman" w:cs="Times New Roman" w:hAnsi="Times New Roman"/>
          <w:b/>
          <w:color w:val="000000"/>
          <w:sz w:val="24"/>
          <w:szCs w:val="24"/>
        </w:rPr>
        <w:t>Pilote(s), partenaires</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shd w:fill="FFFF00" w:val="clear"/>
        </w:rPr>
        <w:t>(noms des signataires du contrat et partenaires non signataires mais responsables, concernés)</w:t>
      </w:r>
    </w:p>
    <w:p>
      <w:pPr>
        <w:pStyle w:val="style55"/>
        <w:widowControl/>
        <w:suppressAutoHyphens w:val="true"/>
        <w:spacing w:after="0" w:before="0" w:line="276" w:lineRule="auto"/>
        <w:ind w:hanging="0" w:left="79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numPr>
          <w:ilvl w:val="1"/>
          <w:numId w:val="3"/>
        </w:numPr>
        <w:spacing w:after="0" w:before="0"/>
        <w:contextualSpacing/>
        <w:jc w:val="both"/>
        <w:rPr>
          <w:rFonts w:ascii="Times New Roman" w:cs="Times New Roman" w:hAnsi="Times New Roman"/>
          <w:i/>
          <w:color w:val="000000"/>
          <w:sz w:val="24"/>
          <w:szCs w:val="24"/>
          <w:lang w:eastAsia="fr-FR"/>
        </w:rPr>
      </w:pPr>
      <w:r>
        <w:rPr>
          <w:rFonts w:ascii="Times New Roman" w:cs="Times New Roman" w:hAnsi="Times New Roman"/>
          <w:b/>
          <w:color w:val="000000"/>
          <w:sz w:val="24"/>
          <w:szCs w:val="24"/>
        </w:rPr>
        <w:t>Moyens humains et financiers</w:t>
      </w:r>
      <w:r>
        <w:rPr>
          <w:rFonts w:ascii="Times New Roman" w:cs="Times New Roman" w:hAnsi="Times New Roman"/>
          <w:color w:val="000000"/>
          <w:sz w:val="24"/>
          <w:szCs w:val="24"/>
        </w:rPr>
        <w:t xml:space="preserve"> : </w:t>
      </w:r>
      <w:bookmarkStart w:id="2" w:name="__DdeLink__1463_417316409"/>
      <w:r>
        <w:rPr>
          <w:rFonts w:ascii="Times New Roman" w:cs="Times New Roman" w:hAnsi="Times New Roman"/>
          <w:b w:val="false"/>
          <w:bCs w:val="false"/>
          <w:i/>
          <w:iCs/>
          <w:color w:val="000000"/>
          <w:sz w:val="24"/>
          <w:szCs w:val="24"/>
          <w:shd w:fill="FFFF00" w:val="clear"/>
        </w:rPr>
        <w:t>pour chaque action : indiquer le maître d’ouvrage, coût HT prévisionnel, nature des cofinancements attendus : Etat, Région, Département, LEADER,… et le calendrier et la durée des travaux. L</w:t>
      </w:r>
      <w:r>
        <w:rPr>
          <w:rFonts w:ascii="Times New Roman" w:cs="Times New Roman" w:hAnsi="Times New Roman"/>
          <w:i/>
          <w:iCs/>
          <w:color w:val="000000"/>
          <w:sz w:val="24"/>
          <w:szCs w:val="24"/>
          <w:shd w:fill="FFFF00" w:val="clear"/>
        </w:rPr>
        <w:t xml:space="preserve">e plan de financement </w:t>
      </w:r>
      <w:r>
        <w:rPr>
          <w:rFonts w:ascii="Times New Roman" w:cs="Times New Roman" w:hAnsi="Times New Roman"/>
          <w:b w:val="false"/>
          <w:bCs w:val="false"/>
          <w:i/>
          <w:iCs/>
          <w:color w:val="000000"/>
          <w:sz w:val="24"/>
          <w:szCs w:val="24"/>
          <w:shd w:fill="FFFF00" w:val="clear"/>
        </w:rPr>
        <w:t xml:space="preserve"> </w:t>
      </w:r>
      <w:r>
        <w:rPr>
          <w:rFonts w:ascii="Times New Roman" w:cs="Times New Roman" w:hAnsi="Times New Roman"/>
          <w:i/>
          <w:iCs/>
          <w:color w:val="000000"/>
          <w:sz w:val="24"/>
          <w:szCs w:val="24"/>
          <w:shd w:fill="FFFF00" w:val="clear"/>
        </w:rPr>
        <w:t xml:space="preserve">de chacune de ces actions devra être précisé : il </w:t>
      </w:r>
      <w:r>
        <w:rPr>
          <w:rFonts w:ascii="Times New Roman" w:cs="Times New Roman" w:hAnsi="Times New Roman"/>
          <w:i/>
          <w:color w:val="000000"/>
          <w:sz w:val="24"/>
          <w:szCs w:val="24"/>
          <w:shd w:fill="FFFF00" w:val="clear"/>
          <w:lang w:eastAsia="fr-FR"/>
        </w:rPr>
        <w:t>expose les engagements de principe à intervenir des différents partenaires pour la durée du contrat, en précisant les sources mobilisées.</w:t>
      </w:r>
      <w:r>
        <w:rPr>
          <w:rFonts w:ascii="Times New Roman" w:cs="Times New Roman" w:hAnsi="Times New Roman"/>
          <w:color w:val="000000"/>
          <w:sz w:val="24"/>
          <w:szCs w:val="24"/>
          <w:shd w:fill="FFFF00" w:val="clear"/>
          <w:lang w:eastAsia="fr-FR"/>
        </w:rPr>
        <w:t xml:space="preserve"> </w:t>
      </w:r>
      <w:r>
        <w:rPr>
          <w:rFonts w:ascii="Times New Roman" w:cs="Times New Roman" w:hAnsi="Times New Roman"/>
          <w:i/>
          <w:color w:val="000000"/>
          <w:sz w:val="24"/>
          <w:szCs w:val="24"/>
          <w:shd w:fill="FFFF00" w:val="clear"/>
          <w:lang w:eastAsia="fr-FR"/>
        </w:rPr>
        <w:t xml:space="preserve">Ces engagements seront à confirmer et à </w:t>
      </w:r>
      <w:r>
        <w:rPr>
          <w:rFonts w:ascii="Times New Roman" w:cs="Times New Roman" w:hAnsi="Times New Roman"/>
          <w:i/>
          <w:color w:val="000000"/>
          <w:sz w:val="24"/>
          <w:szCs w:val="24"/>
          <w:u w:val="single"/>
          <w:shd w:fill="FFFF00" w:val="clear"/>
          <w:lang w:eastAsia="fr-FR"/>
        </w:rPr>
        <w:t>préciser chaque année budgétaire</w:t>
      </w:r>
      <w:r>
        <w:rPr>
          <w:rFonts w:ascii="Times New Roman" w:cs="Times New Roman" w:hAnsi="Times New Roman"/>
          <w:i/>
          <w:color w:val="000000"/>
          <w:sz w:val="24"/>
          <w:szCs w:val="24"/>
          <w:shd w:fill="FFFF00" w:val="clear"/>
          <w:lang w:eastAsia="fr-FR"/>
        </w:rPr>
        <w:t xml:space="preserve"> sous forme d’une </w:t>
      </w:r>
      <w:r>
        <w:rPr>
          <w:rFonts w:ascii="Times New Roman" w:cs="Times New Roman" w:hAnsi="Times New Roman"/>
          <w:b/>
          <w:bCs/>
          <w:i/>
          <w:color w:val="000000"/>
          <w:sz w:val="24"/>
          <w:szCs w:val="24"/>
          <w:shd w:fill="FFFF00" w:val="clear"/>
          <w:lang w:eastAsia="fr-FR"/>
        </w:rPr>
        <w:t>convention annuelle de financement</w:t>
      </w:r>
      <w:bookmarkEnd w:id="2"/>
      <w:r>
        <w:rPr>
          <w:rFonts w:ascii="Times New Roman" w:cs="Times New Roman" w:hAnsi="Times New Roman"/>
          <w:i/>
          <w:color w:val="000000"/>
          <w:sz w:val="24"/>
          <w:szCs w:val="24"/>
          <w:lang w:eastAsia="fr-FR"/>
        </w:rPr>
        <w:t>.</w:t>
      </w:r>
    </w:p>
    <w:p>
      <w:pPr>
        <w:pStyle w:val="style55"/>
        <w:widowControl/>
        <w:suppressAutoHyphens w:val="true"/>
        <w:spacing w:after="0" w:before="0" w:line="276" w:lineRule="auto"/>
        <w:ind w:hanging="340" w:left="850" w:right="0"/>
        <w:contextualSpacing/>
        <w:jc w:val="left"/>
        <w:rPr>
          <w:rFonts w:ascii="Times New Roman" w:cs="Times New Roman" w:hAnsi="Times New Roman"/>
          <w:b w:val="false"/>
          <w:bCs w:val="false"/>
          <w:i/>
          <w:iCs/>
          <w:color w:val="000000"/>
          <w:sz w:val="24"/>
          <w:szCs w:val="24"/>
          <w:shd w:fill="FFFFFF" w:val="clear"/>
          <w:lang w:eastAsia="fr-FR"/>
        </w:rPr>
      </w:pPr>
      <w:r>
        <w:rPr>
          <w:rFonts w:ascii="Times New Roman" w:cs="Times New Roman" w:hAnsi="Times New Roman"/>
          <w:b w:val="false"/>
          <w:bCs w:val="false"/>
          <w:i/>
          <w:iCs/>
          <w:color w:val="000000"/>
          <w:sz w:val="24"/>
          <w:szCs w:val="24"/>
          <w:shd w:fill="FFFFFF" w:val="clear"/>
          <w:lang w:eastAsia="fr-FR"/>
        </w:rPr>
        <w:t>………………………………………………………………………………………………………………………………………………………………………………………………………………………………………………………………………………………………………………………………………………………………………………………………………………………………………………………………………………………………………………………………………………………………………………………………………………………………………………………………………………………………………………………………………………………………………………………………………………………………………………………………………………………………………………………………………………………………………………………………………………………………………………………………………………………………………………………………………………………………………………………………………………………………………………………………………………………………………………………………………………………………………………………………………………………………………………………………………………………………………………………………………………………………………………</w:t>
      </w:r>
    </w:p>
    <w:p>
      <w:pPr>
        <w:pStyle w:val="style55"/>
        <w:spacing w:after="0" w:before="0"/>
        <w:ind w:hanging="0" w:left="720" w:right="0"/>
        <w:contextualSpacing/>
        <w:jc w:val="both"/>
        <w:rPr>
          <w:rFonts w:ascii="Times New Roman" w:cs="Times New Roman" w:eastAsia="Calibri" w:hAnsi="Times New Roman"/>
          <w:i/>
          <w:color w:val="000000"/>
          <w:sz w:val="24"/>
          <w:szCs w:val="24"/>
          <w:lang w:bidi="ar-SA" w:eastAsia="fr-FR" w:val="fr-FR"/>
        </w:rPr>
      </w:pPr>
      <w:r>
        <w:rPr>
          <w:rFonts w:ascii="Times New Roman" w:cs="Times New Roman" w:eastAsia="Calibri" w:hAnsi="Times New Roman"/>
          <w:i/>
          <w:color w:val="000000"/>
          <w:sz w:val="24"/>
          <w:szCs w:val="24"/>
          <w:lang w:bidi="ar-SA" w:eastAsia="fr-FR" w:val="fr-FR"/>
        </w:rPr>
      </w:r>
    </w:p>
    <w:p>
      <w:pPr>
        <w:pStyle w:val="style55"/>
        <w:numPr>
          <w:ilvl w:val="1"/>
          <w:numId w:val="3"/>
        </w:numPr>
        <w:spacing w:after="0" w:before="0"/>
        <w:contextualSpacing/>
        <w:jc w:val="both"/>
        <w:rPr>
          <w:rFonts w:ascii="Times New Roman" w:cs="Times New Roman" w:hAnsi="Times New Roman"/>
          <w:i/>
          <w:iCs/>
          <w:color w:val="000000"/>
          <w:sz w:val="24"/>
          <w:szCs w:val="24"/>
        </w:rPr>
      </w:pPr>
      <w:r>
        <w:rPr>
          <w:rFonts w:ascii="Times New Roman" w:cs="Times New Roman" w:hAnsi="Times New Roman"/>
          <w:b/>
          <w:color w:val="000000"/>
          <w:sz w:val="24"/>
          <w:szCs w:val="24"/>
        </w:rPr>
        <w:t>Les contrats, conventions, accords, impactés et mobilisables, les calendriers prévisionnels de réalisation</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shd w:fill="FFFF00" w:val="clear"/>
        </w:rPr>
        <w:t>(lister les actions dans le corps du contrat et présenter les modalités, sous forme de tableau ou de fiche action à mettre en annexe)</w:t>
      </w:r>
      <w:r>
        <w:rPr>
          <w:rFonts w:ascii="Times New Roman" w:cs="Times New Roman" w:hAnsi="Times New Roman"/>
          <w:i/>
          <w:iCs/>
          <w:color w:val="000000"/>
          <w:sz w:val="24"/>
          <w:szCs w:val="24"/>
        </w:rPr>
        <w:t>.</w:t>
      </w:r>
    </w:p>
    <w:p>
      <w:pPr>
        <w:pStyle w:val="style55"/>
        <w:widowControl/>
        <w:suppressAutoHyphens w:val="true"/>
        <w:spacing w:after="0" w:before="0" w:line="276" w:lineRule="auto"/>
        <w:ind w:hanging="340" w:left="907"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340" w:left="96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0"/>
        <w:spacing w:after="0" w:before="0"/>
        <w:contextualSpacing w:val="false"/>
        <w:jc w:val="center"/>
        <w:rPr>
          <w:rFonts w:ascii="Times New Roman" w:cs="Times New Roman" w:eastAsia="Calibri" w:hAnsi="Times New Roman"/>
          <w:i/>
          <w:iCs/>
          <w:color w:val="000000"/>
          <w:sz w:val="24"/>
          <w:szCs w:val="24"/>
          <w:lang w:bidi="ar-SA" w:eastAsia="en-US" w:val="fr-FR"/>
        </w:rPr>
      </w:pPr>
      <w:r>
        <w:rPr>
          <w:rFonts w:ascii="Times New Roman" w:cs="Times New Roman" w:eastAsia="Calibri" w:hAnsi="Times New Roman"/>
          <w:i/>
          <w:iCs/>
          <w:color w:val="000000"/>
          <w:sz w:val="24"/>
          <w:szCs w:val="24"/>
          <w:lang w:bidi="ar-SA" w:eastAsia="en-US" w:val="fr-FR"/>
        </w:rPr>
      </w:r>
    </w:p>
    <w:p>
      <w:pPr>
        <w:pStyle w:val="style0"/>
        <w:spacing w:after="0" w:before="0"/>
        <w:contextualSpacing w:val="false"/>
        <w:jc w:val="both"/>
        <w:rPr>
          <w:rFonts w:ascii="Times New Roman" w:cs="Times New Roman" w:eastAsia="Calibri" w:hAnsi="Times New Roman"/>
          <w:color w:val="000000"/>
          <w:sz w:val="10"/>
          <w:szCs w:val="10"/>
          <w:lang w:bidi="ar-SA" w:eastAsia="en-US" w:val="fr-FR"/>
        </w:rPr>
      </w:pPr>
      <w:r>
        <w:rPr>
          <w:rFonts w:ascii="Times New Roman" w:cs="Times New Roman" w:eastAsia="Calibri" w:hAnsi="Times New Roman"/>
          <w:color w:val="000000"/>
          <w:sz w:val="10"/>
          <w:szCs w:val="10"/>
          <w:lang w:bidi="ar-SA" w:eastAsia="en-US" w:val="fr-FR"/>
        </w:rPr>
      </w:r>
    </w:p>
    <w:p>
      <w:pPr>
        <w:pStyle w:val="style0"/>
        <w:spacing w:after="0" w:before="0"/>
        <w:contextualSpacing w:val="false"/>
        <w:jc w:val="center"/>
        <w:rPr>
          <w:rFonts w:ascii="Times New Roman" w:cs="Times New Roman" w:hAnsi="Times New Roman"/>
          <w:b/>
          <w:bCs/>
          <w:color w:val="000000"/>
          <w:sz w:val="24"/>
          <w:szCs w:val="24"/>
        </w:rPr>
      </w:pPr>
      <w:r>
        <w:rPr>
          <w:rFonts w:ascii="Times New Roman" w:cs="Times New Roman" w:hAnsi="Times New Roman"/>
          <w:b/>
          <w:bCs/>
          <w:color w:val="000000"/>
          <w:sz w:val="24"/>
          <w:szCs w:val="24"/>
        </w:rPr>
        <w:t>Objectif et plan d’actions pour la thématique</w:t>
      </w:r>
    </w:p>
    <w:p>
      <w:pPr>
        <w:pStyle w:val="style0"/>
        <w:spacing w:after="0" w:before="0"/>
        <w:contextualSpacing w:val="false"/>
        <w:jc w:val="center"/>
        <w:rPr>
          <w:rFonts w:ascii="Times New Roman" w:cs="Times New Roman" w:hAnsi="Times New Roman"/>
          <w:b/>
          <w:bCs/>
          <w:color w:val="000000"/>
          <w:sz w:val="24"/>
          <w:szCs w:val="24"/>
        </w:rPr>
      </w:pPr>
      <w:r>
        <w:rPr>
          <w:rFonts w:ascii="Times New Roman" w:cs="Times New Roman" w:hAnsi="Times New Roman"/>
          <w:b/>
          <w:bCs/>
          <w:color w:val="000000"/>
          <w:sz w:val="24"/>
          <w:szCs w:val="24"/>
        </w:rPr>
        <w:t>« Cohésion sociale »</w:t>
      </w:r>
    </w:p>
    <w:p>
      <w:pPr>
        <w:pStyle w:val="style0"/>
        <w:spacing w:after="0" w:before="0"/>
        <w:contextualSpacing w:val="false"/>
        <w:jc w:val="center"/>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55"/>
        <w:numPr>
          <w:ilvl w:val="0"/>
          <w:numId w:val="3"/>
        </w:numPr>
        <w:spacing w:after="0" w:before="0"/>
        <w:contextualSpacing/>
        <w:jc w:val="both"/>
        <w:rPr>
          <w:rFonts w:ascii="Times New Roman" w:cs="Times New Roman" w:hAnsi="Times New Roman"/>
          <w:i/>
          <w:color w:val="000000"/>
          <w:sz w:val="24"/>
          <w:szCs w:val="24"/>
          <w:shd w:fill="FFFF00" w:val="clear"/>
        </w:rPr>
      </w:pPr>
      <w:r>
        <w:rPr>
          <w:rFonts w:ascii="Times New Roman" w:cs="Times New Roman" w:hAnsi="Times New Roman"/>
          <w:b/>
          <w:bCs/>
          <w:color w:val="000000"/>
          <w:sz w:val="24"/>
          <w:szCs w:val="24"/>
        </w:rPr>
        <w:t>Objectif:</w:t>
      </w:r>
      <w:r>
        <w:rPr>
          <w:rFonts w:ascii="Times New Roman" w:cs="Times New Roman" w:hAnsi="Times New Roman"/>
          <w:bCs/>
          <w:color w:val="000000"/>
          <w:sz w:val="24"/>
          <w:szCs w:val="24"/>
        </w:rPr>
        <w:t xml:space="preserve"> </w:t>
      </w:r>
      <w:r>
        <w:rPr>
          <w:rFonts w:ascii="Times New Roman" w:cs="Times New Roman" w:hAnsi="Times New Roman"/>
          <w:bCs/>
          <w:i/>
          <w:color w:val="000000"/>
          <w:sz w:val="24"/>
          <w:szCs w:val="24"/>
          <w:shd w:fill="FFFF00" w:val="clear"/>
        </w:rPr>
        <w:t xml:space="preserve">au regard des enjeux soulignés dans le I-B, des objectifs traduisent </w:t>
      </w:r>
      <w:r>
        <w:rPr>
          <w:rFonts w:ascii="Times New Roman" w:cs="Times New Roman" w:hAnsi="Times New Roman"/>
          <w:i/>
          <w:color w:val="000000"/>
          <w:sz w:val="24"/>
          <w:szCs w:val="24"/>
          <w:shd w:fill="FFFF00" w:val="clear"/>
        </w:rPr>
        <w:t>les résultats attendus pour 2020 (quantitatifs et/ou qualitatifs)</w:t>
      </w:r>
    </w:p>
    <w:p>
      <w:pPr>
        <w:pStyle w:val="style55"/>
        <w:shd w:fill="FFFFFF" w:val="clear"/>
        <w:spacing w:after="0" w:before="0"/>
        <w:contextualSpacing/>
        <w:jc w:val="both"/>
        <w:rPr>
          <w:rFonts w:ascii="Times New Roman" w:cs="Times New Roman" w:hAnsi="Times New Roman"/>
          <w:i/>
          <w:color w:val="000000"/>
          <w:sz w:val="24"/>
          <w:szCs w:val="24"/>
          <w:shd w:fill="FFFFFF" w:val="clear"/>
        </w:rPr>
      </w:pPr>
      <w:r>
        <w:rPr>
          <w:rFonts w:ascii="Times New Roman" w:cs="Times New Roman" w:hAnsi="Times New Roman"/>
          <w:i/>
          <w:color w:val="000000"/>
          <w:sz w:val="24"/>
          <w:szCs w:val="24"/>
          <w:shd w:fill="FFFFFF" w:val="clear"/>
        </w:rPr>
        <w:t>………………………………………………………………………………………………………………………………………………………………………………………………………………………………………………………………………………………………………………………………………………………………………………………………………………………………………………………………………………………………………………………………………………………………………………………………………………………………………………………………………………………………………………………………………………………………………………………………………………………………………………………………………………………………………………………………………………………………………………………………………………………………………………………………………………………………………………………………………………………………………………………………………………………………………………………………………………………………………………………………………………………………………………………………………………………………………………………………………………………………………………</w:t>
      </w:r>
    </w:p>
    <w:p>
      <w:pPr>
        <w:pStyle w:val="style55"/>
        <w:spacing w:after="0" w:before="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55"/>
        <w:spacing w:after="0" w:before="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55"/>
        <w:spacing w:after="0" w:before="0"/>
        <w:contextualSpacing/>
        <w:jc w:val="both"/>
        <w:rPr>
          <w:rFonts w:ascii="Times New Roman" w:cs="Times New Roman" w:eastAsia="Calibri" w:hAnsi="Times New Roman"/>
          <w:color w:val="000000"/>
          <w:sz w:val="10"/>
          <w:szCs w:val="10"/>
          <w:lang w:bidi="ar-SA" w:eastAsia="en-US" w:val="fr-FR"/>
        </w:rPr>
      </w:pPr>
      <w:r>
        <w:rPr>
          <w:rFonts w:ascii="Times New Roman" w:cs="Times New Roman" w:eastAsia="Calibri" w:hAnsi="Times New Roman"/>
          <w:color w:val="000000"/>
          <w:sz w:val="10"/>
          <w:szCs w:val="10"/>
          <w:lang w:bidi="ar-SA" w:eastAsia="en-US" w:val="fr-FR"/>
        </w:rPr>
      </w:r>
    </w:p>
    <w:p>
      <w:pPr>
        <w:pStyle w:val="style55"/>
        <w:numPr>
          <w:ilvl w:val="0"/>
          <w:numId w:val="3"/>
        </w:numPr>
        <w:spacing w:after="0" w:before="0"/>
        <w:contextualSpacing/>
        <w:jc w:val="both"/>
        <w:rPr>
          <w:rFonts w:ascii="Times New Roman" w:cs="Times New Roman" w:hAnsi="Times New Roman"/>
          <w:color w:val="000000"/>
          <w:sz w:val="24"/>
          <w:szCs w:val="24"/>
        </w:rPr>
      </w:pPr>
      <w:r>
        <w:rPr>
          <w:rFonts w:ascii="Times New Roman" w:cs="Times New Roman" w:hAnsi="Times New Roman"/>
          <w:b/>
          <w:bCs/>
          <w:color w:val="000000"/>
          <w:sz w:val="24"/>
          <w:szCs w:val="24"/>
        </w:rPr>
        <w:t>Les actions concrètes et opérationnelles</w:t>
      </w:r>
      <w:r>
        <w:rPr>
          <w:rFonts w:ascii="Times New Roman" w:cs="Times New Roman" w:hAnsi="Times New Roman"/>
          <w:color w:val="000000"/>
          <w:sz w:val="24"/>
          <w:szCs w:val="24"/>
        </w:rPr>
        <w:t xml:space="preserve"> : </w:t>
      </w:r>
    </w:p>
    <w:p>
      <w:pPr>
        <w:pStyle w:val="style55"/>
        <w:numPr>
          <w:ilvl w:val="1"/>
          <w:numId w:val="3"/>
        </w:numPr>
        <w:spacing w:after="0" w:before="0"/>
        <w:contextualSpacing/>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Descriptif : </w:t>
      </w:r>
      <w:r>
        <w:rPr>
          <w:rFonts w:ascii="Times New Roman" w:cs="Times New Roman" w:hAnsi="Times New Roman"/>
          <w:b w:val="false"/>
          <w:bCs w:val="false"/>
          <w:i/>
          <w:iCs/>
          <w:color w:val="000000"/>
          <w:sz w:val="24"/>
          <w:szCs w:val="24"/>
        </w:rPr>
        <w:t>(pour chaque action : indiquer le maître d’ouvrage, coût HT prévisionnel, nature des cofinancements attendus : Etat, Région, Département, LEADER,… et le calendrier et la durée des travaux)</w:t>
      </w:r>
      <w:r>
        <w:rPr>
          <w:rFonts w:ascii="Times New Roman" w:cs="Times New Roman" w:hAnsi="Times New Roman"/>
          <w:b/>
          <w:color w:val="000000"/>
          <w:sz w:val="24"/>
          <w:szCs w:val="24"/>
        </w:rPr>
        <w:t xml:space="preserve"> </w:t>
      </w:r>
    </w:p>
    <w:p>
      <w:pPr>
        <w:pStyle w:val="style55"/>
        <w:widowControl/>
        <w:suppressAutoHyphens w:val="true"/>
        <w:spacing w:after="0" w:before="0" w:line="276" w:lineRule="auto"/>
        <w:ind w:hanging="0" w:left="79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numPr>
          <w:ilvl w:val="1"/>
          <w:numId w:val="3"/>
        </w:numPr>
        <w:spacing w:after="0" w:before="0"/>
        <w:contextualSpacing/>
        <w:jc w:val="both"/>
        <w:rPr>
          <w:rFonts w:ascii="Times New Roman" w:cs="Times New Roman" w:hAnsi="Times New Roman"/>
          <w:i/>
          <w:iCs/>
          <w:color w:val="000000"/>
          <w:sz w:val="24"/>
          <w:szCs w:val="24"/>
          <w:shd w:fill="FFFF00" w:val="clear"/>
        </w:rPr>
      </w:pPr>
      <w:r>
        <w:rPr>
          <w:rFonts w:ascii="Times New Roman" w:cs="Times New Roman" w:hAnsi="Times New Roman"/>
          <w:b/>
          <w:color w:val="000000"/>
          <w:sz w:val="24"/>
          <w:szCs w:val="24"/>
        </w:rPr>
        <w:t>Pilote(s), partenaires</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shd w:fill="FFFF00" w:val="clear"/>
        </w:rPr>
        <w:t>(noms des signataires du contrat et partenaires non signataires mais responsables, concernés)</w:t>
      </w:r>
    </w:p>
    <w:p>
      <w:pPr>
        <w:pStyle w:val="style55"/>
        <w:widowControl/>
        <w:suppressAutoHyphens w:val="true"/>
        <w:spacing w:after="0" w:before="0" w:line="276" w:lineRule="auto"/>
        <w:ind w:hanging="0" w:left="79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widowControl/>
        <w:suppressAutoHyphens w:val="true"/>
        <w:spacing w:after="0" w:before="0" w:line="276" w:lineRule="auto"/>
        <w:ind w:hanging="0" w:left="794" w:right="0"/>
        <w:contextualSpacing/>
        <w:jc w:val="left"/>
        <w:rPr>
          <w:rFonts w:ascii="Times New Roman" w:cs="Times New Roman" w:eastAsia="Calibri" w:hAnsi="Times New Roman"/>
          <w:b w:val="false"/>
          <w:bCs w:val="false"/>
          <w:i/>
          <w:iCs/>
          <w:color w:val="000000"/>
          <w:sz w:val="24"/>
          <w:szCs w:val="24"/>
          <w:shd w:fill="FFFFFF" w:val="clear"/>
          <w:lang w:bidi="ar-SA" w:eastAsia="en-US" w:val="fr-FR"/>
        </w:rPr>
      </w:pPr>
      <w:r>
        <w:rPr>
          <w:rFonts w:ascii="Times New Roman" w:cs="Times New Roman" w:eastAsia="Calibri" w:hAnsi="Times New Roman"/>
          <w:b w:val="false"/>
          <w:bCs w:val="false"/>
          <w:i/>
          <w:iCs/>
          <w:color w:val="000000"/>
          <w:sz w:val="24"/>
          <w:szCs w:val="24"/>
          <w:shd w:fill="FFFFFF" w:val="clear"/>
          <w:lang w:bidi="ar-SA" w:eastAsia="en-US" w:val="fr-FR"/>
        </w:rPr>
      </w:r>
    </w:p>
    <w:p>
      <w:pPr>
        <w:pStyle w:val="style55"/>
        <w:numPr>
          <w:ilvl w:val="1"/>
          <w:numId w:val="3"/>
        </w:numPr>
        <w:spacing w:after="0" w:before="0"/>
        <w:contextualSpacing/>
        <w:jc w:val="both"/>
        <w:rPr>
          <w:rFonts w:ascii="Times New Roman" w:cs="Times New Roman" w:hAnsi="Times New Roman"/>
          <w:i/>
          <w:color w:val="000000"/>
          <w:sz w:val="24"/>
          <w:szCs w:val="24"/>
          <w:lang w:eastAsia="fr-FR"/>
        </w:rPr>
      </w:pPr>
      <w:r>
        <w:rPr>
          <w:rFonts w:ascii="Times New Roman" w:cs="Times New Roman" w:hAnsi="Times New Roman"/>
          <w:b/>
          <w:color w:val="000000"/>
          <w:sz w:val="24"/>
          <w:szCs w:val="24"/>
        </w:rPr>
        <w:t>Moyens humains et financiers</w:t>
      </w:r>
      <w:r>
        <w:rPr>
          <w:rFonts w:ascii="Times New Roman" w:cs="Times New Roman" w:hAnsi="Times New Roman"/>
          <w:color w:val="000000"/>
          <w:sz w:val="24"/>
          <w:szCs w:val="24"/>
        </w:rPr>
        <w:t xml:space="preserve"> : </w:t>
      </w:r>
      <w:r>
        <w:rPr>
          <w:rFonts w:ascii="Times New Roman" w:cs="Times New Roman" w:hAnsi="Times New Roman"/>
          <w:b w:val="false"/>
          <w:bCs w:val="false"/>
          <w:i/>
          <w:iCs/>
          <w:color w:val="000000"/>
          <w:sz w:val="24"/>
          <w:szCs w:val="24"/>
          <w:shd w:fill="FFFF00" w:val="clear"/>
          <w:lang w:eastAsia="fr-FR"/>
        </w:rPr>
        <w:t>pour chaque action : indiquer le maître d’ouvrage, coût HT prévisionnel, nature des cofinancements attendus : Etat, Région, Département, LEADER,… et le calendrier et la durée des travaux. L</w:t>
      </w:r>
      <w:r>
        <w:rPr>
          <w:rFonts w:ascii="Times New Roman" w:cs="Times New Roman" w:hAnsi="Times New Roman"/>
          <w:i/>
          <w:iCs/>
          <w:color w:val="000000"/>
          <w:sz w:val="24"/>
          <w:szCs w:val="24"/>
          <w:shd w:fill="FFFF00" w:val="clear"/>
          <w:lang w:eastAsia="fr-FR"/>
        </w:rPr>
        <w:t xml:space="preserve">e plan de financement </w:t>
      </w:r>
      <w:r>
        <w:rPr>
          <w:rFonts w:ascii="Times New Roman" w:cs="Times New Roman" w:hAnsi="Times New Roman"/>
          <w:b w:val="false"/>
          <w:bCs w:val="false"/>
          <w:i/>
          <w:iCs/>
          <w:color w:val="000000"/>
          <w:sz w:val="24"/>
          <w:szCs w:val="24"/>
          <w:shd w:fill="FFFF00" w:val="clear"/>
          <w:lang w:eastAsia="fr-FR"/>
        </w:rPr>
        <w:t xml:space="preserve"> </w:t>
      </w:r>
      <w:r>
        <w:rPr>
          <w:rFonts w:ascii="Times New Roman" w:cs="Times New Roman" w:hAnsi="Times New Roman"/>
          <w:i/>
          <w:iCs/>
          <w:color w:val="000000"/>
          <w:sz w:val="24"/>
          <w:szCs w:val="24"/>
          <w:shd w:fill="FFFF00" w:val="clear"/>
          <w:lang w:eastAsia="fr-FR"/>
        </w:rPr>
        <w:t xml:space="preserve">de chacune de ces actions devra être précisé : il </w:t>
      </w:r>
      <w:r>
        <w:rPr>
          <w:rFonts w:ascii="Times New Roman" w:cs="Times New Roman" w:hAnsi="Times New Roman"/>
          <w:i/>
          <w:color w:val="000000"/>
          <w:sz w:val="24"/>
          <w:szCs w:val="24"/>
          <w:shd w:fill="FFFF00" w:val="clear"/>
          <w:lang w:eastAsia="fr-FR"/>
        </w:rPr>
        <w:t xml:space="preserve">expose les engagements de principe à intervenir des différents partenaires pour la durée du contrat, en précisant les sources mobilisées. Ces engagements seront à confirmer et à </w:t>
      </w:r>
      <w:r>
        <w:rPr>
          <w:rFonts w:ascii="Times New Roman" w:cs="Times New Roman" w:hAnsi="Times New Roman"/>
          <w:i/>
          <w:color w:val="000000"/>
          <w:sz w:val="24"/>
          <w:szCs w:val="24"/>
          <w:u w:val="single"/>
          <w:shd w:fill="FFFF00" w:val="clear"/>
          <w:lang w:eastAsia="fr-FR"/>
        </w:rPr>
        <w:t>préciser chaque année budgétaire</w:t>
      </w:r>
      <w:r>
        <w:rPr>
          <w:rFonts w:ascii="Times New Roman" w:cs="Times New Roman" w:hAnsi="Times New Roman"/>
          <w:i/>
          <w:color w:val="000000"/>
          <w:sz w:val="24"/>
          <w:szCs w:val="24"/>
          <w:shd w:fill="FFFF00" w:val="clear"/>
          <w:lang w:eastAsia="fr-FR"/>
        </w:rPr>
        <w:t xml:space="preserve"> sous forme d’une </w:t>
      </w:r>
      <w:r>
        <w:rPr>
          <w:rFonts w:ascii="Times New Roman" w:cs="Times New Roman" w:hAnsi="Times New Roman"/>
          <w:b/>
          <w:bCs/>
          <w:i/>
          <w:color w:val="000000"/>
          <w:sz w:val="24"/>
          <w:szCs w:val="24"/>
          <w:shd w:fill="FFFF00" w:val="clear"/>
          <w:lang w:eastAsia="fr-FR"/>
        </w:rPr>
        <w:t>convention annuelle de financement</w:t>
      </w:r>
      <w:r>
        <w:rPr>
          <w:rFonts w:ascii="Times New Roman" w:cs="Times New Roman" w:hAnsi="Times New Roman"/>
          <w:i/>
          <w:color w:val="000000"/>
          <w:sz w:val="24"/>
          <w:szCs w:val="24"/>
          <w:lang w:eastAsia="fr-FR"/>
        </w:rPr>
        <w:t>.</w:t>
      </w:r>
    </w:p>
    <w:p>
      <w:pPr>
        <w:pStyle w:val="style55"/>
        <w:widowControl/>
        <w:suppressAutoHyphens w:val="true"/>
        <w:spacing w:after="0" w:before="0" w:line="276" w:lineRule="auto"/>
        <w:ind w:hanging="340" w:left="850" w:right="0"/>
        <w:contextualSpacing/>
        <w:jc w:val="left"/>
        <w:rPr>
          <w:rFonts w:ascii="Times New Roman" w:cs="Times New Roman" w:hAnsi="Times New Roman"/>
          <w:b w:val="false"/>
          <w:bCs w:val="false"/>
          <w:i/>
          <w:iCs/>
          <w:color w:val="000000"/>
          <w:sz w:val="24"/>
          <w:szCs w:val="24"/>
          <w:shd w:fill="FFFFFF" w:val="clear"/>
          <w:lang w:eastAsia="fr-FR"/>
        </w:rPr>
      </w:pPr>
      <w:r>
        <w:rPr>
          <w:rFonts w:ascii="Times New Roman" w:cs="Times New Roman" w:hAnsi="Times New Roman"/>
          <w:b w:val="false"/>
          <w:bCs w:val="false"/>
          <w:i/>
          <w:iCs/>
          <w:color w:val="000000"/>
          <w:sz w:val="24"/>
          <w:szCs w:val="24"/>
          <w:shd w:fill="FFFFFF" w:val="clear"/>
          <w:lang w:eastAsia="fr-FR"/>
        </w:rPr>
        <w:t>………………………………………………………………………………………………………………………………………………………………………………………………………………………………………………………………………………………………………………………………………………………………………………………………………………………………………………………………………………………………………………………………………………………………………………………………………………………………………………………………………………………………………………………………………………………………………………………………………………………………………………………………………………………………………………………………………………………………………………………………………………………………………………………………………………………………………………………………………………………………………………………………………………………………………………………………………………………………………………………………………………………………………………………………………………………………………………………………………………………………………………………………………………………………………………</w:t>
      </w:r>
    </w:p>
    <w:p>
      <w:pPr>
        <w:pStyle w:val="style55"/>
        <w:spacing w:after="0" w:before="0"/>
        <w:ind w:hanging="0" w:left="720" w:right="0"/>
        <w:contextualSpacing/>
        <w:jc w:val="both"/>
        <w:rPr>
          <w:rFonts w:ascii="Times New Roman" w:cs="Times New Roman" w:eastAsia="Calibri" w:hAnsi="Times New Roman"/>
          <w:i/>
          <w:color w:val="000000"/>
          <w:sz w:val="24"/>
          <w:szCs w:val="24"/>
          <w:lang w:bidi="ar-SA" w:eastAsia="fr-FR" w:val="fr-FR"/>
        </w:rPr>
      </w:pPr>
      <w:r>
        <w:rPr>
          <w:rFonts w:ascii="Times New Roman" w:cs="Times New Roman" w:eastAsia="Calibri" w:hAnsi="Times New Roman"/>
          <w:i/>
          <w:color w:val="000000"/>
          <w:sz w:val="24"/>
          <w:szCs w:val="24"/>
          <w:lang w:bidi="ar-SA" w:eastAsia="fr-FR" w:val="fr-FR"/>
        </w:rPr>
      </w:r>
    </w:p>
    <w:p>
      <w:pPr>
        <w:pStyle w:val="style55"/>
        <w:numPr>
          <w:ilvl w:val="1"/>
          <w:numId w:val="3"/>
        </w:numPr>
        <w:spacing w:after="0" w:before="0"/>
        <w:contextualSpacing/>
        <w:jc w:val="both"/>
        <w:rPr>
          <w:rFonts w:ascii="Times New Roman" w:cs="Times New Roman" w:hAnsi="Times New Roman"/>
          <w:i/>
          <w:iCs/>
          <w:color w:val="000000"/>
          <w:sz w:val="24"/>
          <w:szCs w:val="24"/>
        </w:rPr>
      </w:pPr>
      <w:r>
        <w:rPr>
          <w:rFonts w:ascii="Times New Roman" w:cs="Times New Roman" w:hAnsi="Times New Roman"/>
          <w:b/>
          <w:color w:val="000000"/>
          <w:sz w:val="24"/>
          <w:szCs w:val="24"/>
        </w:rPr>
        <w:t>Les contrats, conventions, accords, impactés et mobilisables, les calendriers prévisionnels de réalisation</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shd w:fill="FFFF00" w:val="clear"/>
        </w:rPr>
        <w:t>(lister les actions dans le corps du contrat et présenter les modalités, sous forme de tableau ou de fiche action à mettre en annexe)</w:t>
      </w:r>
      <w:r>
        <w:rPr>
          <w:rFonts w:ascii="Times New Roman" w:cs="Times New Roman" w:hAnsi="Times New Roman"/>
          <w:i/>
          <w:iCs/>
          <w:color w:val="000000"/>
          <w:sz w:val="24"/>
          <w:szCs w:val="24"/>
        </w:rPr>
        <w:t>.</w:t>
      </w:r>
    </w:p>
    <w:p>
      <w:pPr>
        <w:pStyle w:val="style55"/>
        <w:widowControl/>
        <w:suppressAutoHyphens w:val="true"/>
        <w:spacing w:after="0" w:before="0" w:line="276" w:lineRule="auto"/>
        <w:ind w:hanging="340" w:left="907"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55"/>
        <w:widowControl/>
        <w:suppressAutoHyphens w:val="true"/>
        <w:spacing w:after="0" w:before="0" w:line="276" w:lineRule="auto"/>
        <w:ind w:hanging="340" w:left="964" w:right="0"/>
        <w:contextualSpacing/>
        <w:jc w:val="left"/>
        <w:rPr>
          <w:rFonts w:ascii="Times New Roman" w:cs="Times New Roman" w:hAnsi="Times New Roman"/>
          <w:b w:val="false"/>
          <w:bCs w:val="false"/>
          <w:i/>
          <w:iCs/>
          <w:color w:val="000000"/>
          <w:sz w:val="24"/>
          <w:szCs w:val="24"/>
          <w:shd w:fill="FFFFFF" w:val="clear"/>
        </w:rPr>
      </w:pPr>
      <w:r>
        <w:rPr>
          <w:rFonts w:ascii="Times New Roman" w:cs="Times New Roman" w:hAnsi="Times New Roman"/>
          <w:b w:val="false"/>
          <w:bCs w:val="false"/>
          <w:i/>
          <w:iCs/>
          <w:color w:val="000000"/>
          <w:sz w:val="24"/>
          <w:szCs w:val="24"/>
          <w:shd w:fill="FFFFFF" w:val="clear"/>
        </w:rPr>
        <w:t>……………………………………………………………………………………………………………………………………………………………………………………………………………………………………………………………………………………………………………………………………………………………………………………………………………………………………………………………………………………………………………………………………………………………………………………………………………………………………………………………………………………………………………………………………………………………………………………………………………………………………………………………………………………………………………………………………………………………………………………………………………………………………………………</w:t>
      </w:r>
    </w:p>
    <w:p>
      <w:pPr>
        <w:pStyle w:val="style0"/>
        <w:spacing w:after="0" w:before="0"/>
        <w:contextualSpacing w:val="false"/>
        <w:jc w:val="both"/>
        <w:rPr>
          <w:rFonts w:ascii="Times New Roman" w:cs="Times New Roman" w:eastAsia="Calibri" w:hAnsi="Times New Roman"/>
          <w:color w:val="000000"/>
          <w:sz w:val="10"/>
          <w:szCs w:val="10"/>
          <w:lang w:bidi="ar-SA" w:eastAsia="en-US" w:val="fr-FR"/>
        </w:rPr>
      </w:pPr>
      <w:r>
        <w:rPr>
          <w:rFonts w:ascii="Times New Roman" w:cs="Times New Roman" w:eastAsia="Calibri" w:hAnsi="Times New Roman"/>
          <w:color w:val="000000"/>
          <w:sz w:val="10"/>
          <w:szCs w:val="10"/>
          <w:lang w:bidi="ar-SA" w:eastAsia="en-US" w:val="fr-FR"/>
        </w:rPr>
      </w:r>
    </w:p>
    <w:p>
      <w:pPr>
        <w:pStyle w:val="style55"/>
        <w:spacing w:after="0" w:before="0"/>
        <w:ind w:hanging="0" w:left="720" w:right="0"/>
        <w:contextualSpacing/>
        <w:jc w:val="both"/>
        <w:rPr>
          <w:rFonts w:ascii="Times New Roman" w:cs="Times New Roman" w:eastAsia="Calibri" w:hAnsi="Times New Roman"/>
          <w:i/>
          <w:color w:val="000000"/>
          <w:sz w:val="24"/>
          <w:szCs w:val="24"/>
          <w:shd w:fill="FFFF00" w:val="clear"/>
          <w:lang w:bidi="ar-SA" w:eastAsia="en-US" w:val="fr-FR"/>
        </w:rPr>
      </w:pPr>
      <w:r>
        <w:rPr>
          <w:rFonts w:ascii="Times New Roman" w:cs="Times New Roman" w:eastAsia="Calibri" w:hAnsi="Times New Roman"/>
          <w:i/>
          <w:color w:val="000000"/>
          <w:sz w:val="24"/>
          <w:szCs w:val="24"/>
          <w:shd w:fill="FFFF00" w:val="clear"/>
          <w:lang w:bidi="ar-SA" w:eastAsia="en-US" w:val="fr-FR"/>
        </w:rPr>
      </w:r>
    </w:p>
    <w:p>
      <w:pPr>
        <w:pStyle w:val="style0"/>
        <w:spacing w:after="0" w:before="0"/>
        <w:contextualSpacing w:val="false"/>
        <w:jc w:val="both"/>
        <w:rPr>
          <w:rFonts w:ascii="Times New Roman" w:cs="Times New Roman" w:eastAsia="Calibri" w:hAnsi="Times New Roman"/>
          <w:bCs/>
          <w:color w:val="000000"/>
          <w:sz w:val="26"/>
          <w:szCs w:val="28"/>
          <w:lang w:bidi="ar-SA" w:eastAsia="en-US" w:val="fr-FR"/>
        </w:rPr>
      </w:pPr>
      <w:r>
        <w:rPr>
          <w:rFonts w:ascii="Times New Roman" w:cs="Times New Roman" w:eastAsia="Calibri" w:hAnsi="Times New Roman"/>
          <w:bCs/>
          <w:color w:val="000000"/>
          <w:sz w:val="26"/>
          <w:szCs w:val="28"/>
          <w:lang w:bidi="ar-SA" w:eastAsia="en-US" w:val="fr-FR"/>
        </w:rPr>
      </w:r>
    </w:p>
    <w:p>
      <w:pPr>
        <w:pStyle w:val="style0"/>
        <w:spacing w:after="0" w:before="0"/>
        <w:contextualSpacing w:val="false"/>
        <w:jc w:val="both"/>
        <w:rPr>
          <w:rFonts w:ascii="Times New Roman" w:cs="Times New Roman" w:eastAsia="Calibri" w:hAnsi="Times New Roman"/>
          <w:bCs/>
          <w:color w:val="000000"/>
          <w:sz w:val="26"/>
          <w:szCs w:val="28"/>
          <w:lang w:bidi="ar-SA" w:eastAsia="en-US" w:val="fr-FR"/>
        </w:rPr>
      </w:pPr>
      <w:r>
        <w:rPr>
          <w:rFonts w:ascii="Times New Roman" w:cs="Times New Roman" w:eastAsia="Calibri" w:hAnsi="Times New Roman"/>
          <w:bCs/>
          <w:color w:val="000000"/>
          <w:sz w:val="26"/>
          <w:szCs w:val="28"/>
          <w:lang w:bidi="ar-SA" w:eastAsia="en-US" w:val="fr-FR"/>
        </w:rPr>
      </w:r>
    </w:p>
    <w:p>
      <w:pPr>
        <w:pStyle w:val="style0"/>
        <w:spacing w:after="0" w:before="0"/>
        <w:contextualSpacing w:val="false"/>
        <w:jc w:val="both"/>
        <w:rPr>
          <w:rFonts w:ascii="Times New Roman" w:cs="Times New Roman" w:hAnsi="Times New Roman"/>
          <w:b/>
          <w:bCs/>
          <w:color w:val="000000"/>
          <w:sz w:val="28"/>
          <w:szCs w:val="28"/>
        </w:rPr>
      </w:pPr>
      <w:r>
        <w:rPr>
          <w:rFonts w:ascii="Times New Roman" w:cs="Times New Roman" w:hAnsi="Times New Roman"/>
          <w:b/>
          <w:bCs/>
          <w:color w:val="000000"/>
          <w:sz w:val="28"/>
          <w:szCs w:val="28"/>
        </w:rPr>
        <w:t xml:space="preserve">III) Modalités de pilotage et partenaires du contrat </w:t>
      </w:r>
    </w:p>
    <w:p>
      <w:pPr>
        <w:pStyle w:val="style0"/>
        <w:spacing w:after="0" w:before="0"/>
        <w:contextualSpacing w:val="false"/>
        <w:jc w:val="both"/>
        <w:rPr>
          <w:rFonts w:ascii="Times New Roman" w:cs="Times New Roman" w:eastAsia="Calibri" w:hAnsi="Times New Roman"/>
          <w:b/>
          <w:bCs/>
          <w:color w:val="000000"/>
          <w:sz w:val="24"/>
          <w:szCs w:val="24"/>
          <w:u w:val="single"/>
          <w:lang w:bidi="ar-SA" w:eastAsia="en-US" w:val="fr-FR"/>
        </w:rPr>
      </w:pPr>
      <w:r>
        <w:rPr>
          <w:rFonts w:ascii="Times New Roman" w:cs="Times New Roman" w:eastAsia="Calibri" w:hAnsi="Times New Roman"/>
          <w:b/>
          <w:bCs/>
          <w:color w:val="000000"/>
          <w:sz w:val="24"/>
          <w:szCs w:val="24"/>
          <w:u w:val="single"/>
          <w:lang w:bidi="ar-SA" w:eastAsia="en-US" w:val="fr-FR"/>
        </w:rPr>
      </w:r>
    </w:p>
    <w:p>
      <w:pPr>
        <w:pStyle w:val="style55"/>
        <w:numPr>
          <w:ilvl w:val="0"/>
          <w:numId w:val="9"/>
        </w:numPr>
        <w:spacing w:after="0" w:before="0"/>
        <w:contextualSpacing/>
        <w:jc w:val="both"/>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 xml:space="preserve">La gouvernance </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i/>
          <w:color w:val="000000"/>
          <w:sz w:val="24"/>
          <w:szCs w:val="24"/>
        </w:rPr>
      </w:pPr>
      <w:r>
        <w:rPr>
          <w:rFonts w:ascii="Times New Roman" w:cs="Times New Roman" w:hAnsi="Times New Roman"/>
          <w:i/>
          <w:color w:val="000000"/>
          <w:sz w:val="24"/>
          <w:szCs w:val="24"/>
        </w:rPr>
        <w:t>(Présenter) </w:t>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Le </w:t>
      </w:r>
      <w:r>
        <w:rPr>
          <w:rFonts w:ascii="Times New Roman" w:cs="Times New Roman" w:hAnsi="Times New Roman"/>
          <w:b/>
          <w:color w:val="000000"/>
          <w:sz w:val="24"/>
          <w:szCs w:val="24"/>
        </w:rPr>
        <w:t>comité de pilotage,</w:t>
      </w:r>
      <w:r>
        <w:rPr>
          <w:rFonts w:ascii="Times New Roman" w:cs="Times New Roman" w:hAnsi="Times New Roman"/>
          <w:color w:val="000000"/>
          <w:sz w:val="24"/>
          <w:szCs w:val="24"/>
        </w:rPr>
        <w:t xml:space="preserve"> au sein de la préfecture et du PETR  ou du ou des EPCI concernés, devra réunir les porteurs du contrat et y associer les partenaires </w:t>
      </w:r>
    </w:p>
    <w:p>
      <w:pPr>
        <w:pStyle w:val="style55"/>
        <w:numPr>
          <w:ilvl w:val="1"/>
          <w:numId w:val="4"/>
        </w:numPr>
        <w:spacing w:after="0" w:before="0"/>
        <w:contextualSpacing/>
        <w:jc w:val="both"/>
        <w:rPr>
          <w:rFonts w:ascii="Times New Roman" w:cs="Times New Roman" w:hAnsi="Times New Roman"/>
          <w:i/>
          <w:color w:val="000000"/>
          <w:sz w:val="24"/>
          <w:szCs w:val="24"/>
        </w:rPr>
      </w:pPr>
      <w:r>
        <w:rPr>
          <w:rFonts w:ascii="Times New Roman" w:cs="Times New Roman" w:hAnsi="Times New Roman"/>
          <w:color w:val="000000"/>
          <w:sz w:val="24"/>
          <w:szCs w:val="24"/>
        </w:rPr>
        <w:t>Composition : élus et représentants des signataires </w:t>
      </w:r>
      <w:r>
        <w:rPr>
          <w:rFonts w:ascii="Times New Roman" w:cs="Times New Roman" w:hAnsi="Times New Roman"/>
          <w:i/>
          <w:color w:val="000000"/>
          <w:sz w:val="24"/>
          <w:szCs w:val="24"/>
        </w:rPr>
        <w:t>(préciser qui)</w:t>
      </w:r>
    </w:p>
    <w:p>
      <w:pPr>
        <w:pStyle w:val="style55"/>
        <w:numPr>
          <w:ilvl w:val="1"/>
          <w:numId w:val="4"/>
        </w:numPr>
        <w:spacing w:after="0" w:before="0"/>
        <w:contextualSpacing/>
        <w:jc w:val="both"/>
        <w:rPr>
          <w:rFonts w:ascii="Times New Roman" w:cs="Times New Roman" w:hAnsi="Times New Roman"/>
          <w:color w:val="000000"/>
          <w:sz w:val="24"/>
          <w:szCs w:val="24"/>
        </w:rPr>
      </w:pPr>
      <w:r>
        <w:rPr>
          <w:rFonts w:ascii="Times New Roman" w:cs="Times New Roman" w:hAnsi="Times New Roman"/>
          <w:color w:val="000000"/>
          <w:sz w:val="24"/>
          <w:szCs w:val="24"/>
        </w:rPr>
        <w:t>Son rôle : assure le suivi collégial de la mise en œuvre du contrat.</w:t>
      </w:r>
    </w:p>
    <w:p>
      <w:pPr>
        <w:pStyle w:val="style55"/>
        <w:numPr>
          <w:ilvl w:val="1"/>
          <w:numId w:val="4"/>
        </w:numPr>
        <w:spacing w:after="0" w:before="0"/>
        <w:contextualSpacing/>
        <w:jc w:val="both"/>
        <w:rPr>
          <w:rFonts w:ascii="Times New Roman" w:cs="Times New Roman" w:hAnsi="Times New Roman"/>
          <w:color w:val="000000"/>
          <w:sz w:val="24"/>
          <w:szCs w:val="24"/>
        </w:rPr>
      </w:pPr>
      <w:r>
        <w:rPr>
          <w:rFonts w:ascii="Times New Roman" w:cs="Times New Roman" w:hAnsi="Times New Roman"/>
          <w:color w:val="000000"/>
          <w:sz w:val="24"/>
          <w:szCs w:val="24"/>
        </w:rPr>
        <w:t>Le rythme des réunions (</w:t>
      </w:r>
      <w:r>
        <w:rPr>
          <w:rFonts w:ascii="Times New Roman" w:cs="Times New Roman" w:hAnsi="Times New Roman"/>
          <w:i/>
          <w:color w:val="000000"/>
          <w:sz w:val="24"/>
          <w:szCs w:val="24"/>
        </w:rPr>
        <w:t>a minima trimestriel).</w:t>
      </w:r>
      <w:r>
        <w:rPr>
          <w:rFonts w:ascii="Times New Roman" w:cs="Times New Roman" w:hAnsi="Times New Roman"/>
          <w:color w:val="000000"/>
          <w:sz w:val="24"/>
          <w:szCs w:val="24"/>
        </w:rPr>
        <w:t xml:space="preserve"> </w:t>
      </w:r>
    </w:p>
    <w:p>
      <w:pPr>
        <w:pStyle w:val="style0"/>
        <w:spacing w:after="0" w:before="0"/>
        <w:contextualSpacing w:val="false"/>
        <w:jc w:val="both"/>
        <w:rPr>
          <w:rFonts w:ascii="Times New Roman" w:cs="Times New Roman" w:eastAsia="Calibri" w:hAnsi="Times New Roman"/>
          <w:i/>
          <w:color w:val="000000"/>
          <w:sz w:val="24"/>
          <w:szCs w:val="24"/>
          <w:lang w:bidi="ar-SA" w:eastAsia="en-US" w:val="fr-FR"/>
        </w:rPr>
      </w:pPr>
      <w:r>
        <w:rPr>
          <w:rFonts w:ascii="Times New Roman" w:cs="Times New Roman" w:eastAsia="Calibri" w:hAnsi="Times New Roman"/>
          <w:i/>
          <w:color w:val="000000"/>
          <w:sz w:val="24"/>
          <w:szCs w:val="24"/>
          <w:lang w:bidi="ar-SA" w:eastAsia="en-US" w:val="fr-FR"/>
        </w:rPr>
      </w:r>
    </w:p>
    <w:p>
      <w:pPr>
        <w:pStyle w:val="style0"/>
        <w:spacing w:after="0" w:before="0"/>
        <w:contextualSpacing w:val="false"/>
        <w:jc w:val="both"/>
        <w:rPr>
          <w:rFonts w:ascii="Times New Roman" w:cs="Times New Roman" w:hAnsi="Times New Roman"/>
          <w:bCs/>
          <w:i/>
          <w:color w:val="000000"/>
          <w:sz w:val="24"/>
          <w:szCs w:val="24"/>
        </w:rPr>
      </w:pPr>
      <w:r>
        <w:rPr>
          <w:rFonts w:ascii="Times New Roman" w:cs="Times New Roman" w:hAnsi="Times New Roman"/>
          <w:bCs/>
          <w:i/>
          <w:color w:val="000000"/>
          <w:sz w:val="24"/>
          <w:szCs w:val="24"/>
        </w:rPr>
        <w:t xml:space="preserve">Prévoir, le cas échéant, de mutualiser les dispositifs de pilotage dans le cas où des périmètres similaires concerneraient différents dispositifs de contractualisation. </w:t>
      </w:r>
    </w:p>
    <w:p>
      <w:pPr>
        <w:pStyle w:val="style0"/>
        <w:spacing w:after="0" w:before="0"/>
        <w:contextualSpacing w:val="false"/>
        <w:jc w:val="both"/>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55"/>
        <w:numPr>
          <w:ilvl w:val="0"/>
          <w:numId w:val="9"/>
        </w:numPr>
        <w:spacing w:after="0" w:before="0"/>
        <w:contextualSpacing/>
        <w:jc w:val="both"/>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L’ingénierie mobilisée</w:t>
      </w:r>
    </w:p>
    <w:p>
      <w:pPr>
        <w:pStyle w:val="style0"/>
        <w:spacing w:after="0" w:before="0"/>
        <w:contextualSpacing w:val="false"/>
        <w:jc w:val="both"/>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0"/>
        <w:spacing w:after="0" w:before="0"/>
        <w:contextualSpacing w:val="false"/>
        <w:jc w:val="both"/>
        <w:rPr>
          <w:rFonts w:ascii="Times New Roman" w:cs="Times New Roman" w:hAnsi="Times New Roman"/>
          <w:b/>
          <w:bCs/>
          <w:color w:val="000000"/>
          <w:sz w:val="24"/>
          <w:szCs w:val="24"/>
        </w:rPr>
      </w:pPr>
      <w:r>
        <w:rPr>
          <w:rFonts w:ascii="Times New Roman" w:cs="Times New Roman" w:hAnsi="Times New Roman"/>
          <w:i/>
          <w:color w:val="000000"/>
          <w:sz w:val="24"/>
          <w:szCs w:val="24"/>
        </w:rPr>
        <w:t>(Présenter)</w:t>
      </w:r>
      <w:r>
        <w:rPr>
          <w:rFonts w:ascii="Times New Roman" w:cs="Times New Roman" w:hAnsi="Times New Roman"/>
          <w:b/>
          <w:bCs/>
          <w:color w:val="000000"/>
          <w:sz w:val="24"/>
          <w:szCs w:val="24"/>
        </w:rPr>
        <w:t xml:space="preserve"> </w:t>
      </w:r>
    </w:p>
    <w:p>
      <w:pPr>
        <w:pStyle w:val="style55"/>
        <w:numPr>
          <w:ilvl w:val="0"/>
          <w:numId w:val="5"/>
        </w:numPr>
        <w:spacing w:after="0" w:before="0"/>
        <w:contextualSpacing/>
        <w:jc w:val="both"/>
        <w:rPr>
          <w:rFonts w:ascii="Times New Roman" w:cs="Times New Roman" w:hAnsi="Times New Roman"/>
          <w:color w:val="000000"/>
          <w:sz w:val="24"/>
          <w:szCs w:val="24"/>
        </w:rPr>
      </w:pPr>
      <w:r>
        <w:rPr>
          <w:rFonts w:ascii="Times New Roman" w:cs="Times New Roman" w:hAnsi="Times New Roman"/>
          <w:color w:val="000000"/>
          <w:sz w:val="24"/>
          <w:szCs w:val="24"/>
        </w:rPr>
        <w:t>La composition de l’équipe projet intercommunale (</w:t>
      </w:r>
      <w:r>
        <w:rPr>
          <w:rFonts w:ascii="Times New Roman" w:cs="Times New Roman" w:hAnsi="Times New Roman"/>
          <w:i/>
          <w:color w:val="000000"/>
          <w:sz w:val="24"/>
          <w:szCs w:val="24"/>
        </w:rPr>
        <w:t>composition et rôle)</w:t>
      </w:r>
      <w:r>
        <w:rPr>
          <w:rFonts w:ascii="Times New Roman" w:cs="Times New Roman" w:hAnsi="Times New Roman"/>
          <w:color w:val="000000"/>
          <w:sz w:val="24"/>
          <w:szCs w:val="24"/>
        </w:rPr>
        <w:t> ;</w:t>
      </w:r>
    </w:p>
    <w:p>
      <w:pPr>
        <w:pStyle w:val="style55"/>
        <w:numPr>
          <w:ilvl w:val="0"/>
          <w:numId w:val="5"/>
        </w:numPr>
        <w:spacing w:after="0" w:before="0"/>
        <w:contextualSpacing/>
        <w:jc w:val="both"/>
        <w:rPr>
          <w:rFonts w:ascii="Times New Roman" w:cs="Times New Roman" w:hAnsi="Times New Roman"/>
          <w:color w:val="000000"/>
          <w:sz w:val="24"/>
          <w:szCs w:val="24"/>
        </w:rPr>
      </w:pPr>
      <w:r>
        <w:rPr>
          <w:rFonts w:ascii="Times New Roman" w:cs="Times New Roman" w:hAnsi="Times New Roman"/>
          <w:color w:val="000000"/>
          <w:sz w:val="24"/>
          <w:szCs w:val="24"/>
        </w:rPr>
        <w:t>L’ingénierie ou les organisations de travail chargées de la mise en œuvre des actions </w:t>
      </w:r>
      <w:r>
        <w:rPr>
          <w:rFonts w:ascii="Times New Roman" w:cs="Times New Roman" w:hAnsi="Times New Roman"/>
          <w:i/>
          <w:color w:val="000000"/>
          <w:sz w:val="24"/>
          <w:szCs w:val="24"/>
        </w:rPr>
        <w:t xml:space="preserve">(par exemple les </w:t>
      </w:r>
      <w:r>
        <w:rPr>
          <w:rFonts w:ascii="Times New Roman" w:cs="Times New Roman" w:hAnsi="Times New Roman"/>
          <w:b/>
          <w:i/>
          <w:color w:val="000000"/>
          <w:sz w:val="24"/>
          <w:szCs w:val="24"/>
        </w:rPr>
        <w:t>comités techniques</w:t>
      </w:r>
      <w:r>
        <w:rPr>
          <w:rFonts w:ascii="Times New Roman" w:cs="Times New Roman" w:hAnsi="Times New Roman"/>
          <w:i/>
          <w:color w:val="000000"/>
          <w:sz w:val="24"/>
          <w:szCs w:val="24"/>
        </w:rPr>
        <w:t>, devant rendre compte de leur travail au comité de pilotage</w:t>
      </w:r>
      <w:r>
        <w:rPr>
          <w:rFonts w:ascii="Times New Roman" w:cs="Times New Roman" w:hAnsi="Times New Roman"/>
          <w:color w:val="000000"/>
          <w:sz w:val="24"/>
          <w:szCs w:val="24"/>
        </w:rPr>
        <w:t>);</w:t>
      </w:r>
    </w:p>
    <w:p>
      <w:pPr>
        <w:pStyle w:val="style55"/>
        <w:numPr>
          <w:ilvl w:val="0"/>
          <w:numId w:val="5"/>
        </w:numPr>
        <w:spacing w:after="0" w:before="0"/>
        <w:contextualSpacing/>
        <w:jc w:val="both"/>
        <w:rPr>
          <w:rFonts w:ascii="Times New Roman" w:cs="Times New Roman" w:hAnsi="Times New Roman"/>
          <w:color w:val="000000"/>
          <w:sz w:val="24"/>
          <w:szCs w:val="24"/>
        </w:rPr>
      </w:pPr>
      <w:r>
        <w:rPr>
          <w:rFonts w:ascii="Times New Roman" w:cs="Times New Roman" w:hAnsi="Times New Roman"/>
          <w:color w:val="000000"/>
          <w:sz w:val="24"/>
          <w:szCs w:val="24"/>
        </w:rPr>
        <w:t>L’organisation mobilisée par l’État pour l’accompagnement, la mise en œuvre et le suivi (</w:t>
      </w:r>
      <w:r>
        <w:rPr>
          <w:rFonts w:ascii="Times New Roman" w:cs="Times New Roman" w:hAnsi="Times New Roman"/>
          <w:i/>
          <w:color w:val="000000"/>
          <w:sz w:val="24"/>
          <w:szCs w:val="24"/>
        </w:rPr>
        <w:t>rôle des sous-préfectures, services déconcentrés, agences,..)</w:t>
      </w:r>
      <w:r>
        <w:rPr>
          <w:rFonts w:ascii="Times New Roman" w:cs="Times New Roman" w:hAnsi="Times New Roman"/>
          <w:color w:val="000000"/>
          <w:sz w:val="24"/>
          <w:szCs w:val="24"/>
        </w:rPr>
        <w:t> ;</w:t>
      </w:r>
    </w:p>
    <w:p>
      <w:pPr>
        <w:pStyle w:val="style55"/>
        <w:numPr>
          <w:ilvl w:val="0"/>
          <w:numId w:val="5"/>
        </w:numPr>
        <w:spacing w:after="0" w:before="0"/>
        <w:contextualSpacing/>
        <w:jc w:val="both"/>
        <w:rPr>
          <w:rFonts w:ascii="Times New Roman" w:cs="Times New Roman" w:hAnsi="Times New Roman"/>
          <w:i/>
          <w:color w:val="000000"/>
          <w:sz w:val="24"/>
          <w:szCs w:val="24"/>
        </w:rPr>
      </w:pPr>
      <w:r>
        <w:rPr>
          <w:rFonts w:ascii="Times New Roman" w:cs="Times New Roman" w:hAnsi="Times New Roman"/>
          <w:color w:val="000000"/>
          <w:sz w:val="24"/>
          <w:szCs w:val="24"/>
        </w:rPr>
        <w:t xml:space="preserve">Tout autre acteur mobilisé pour l’élaboration et la mise en œuvre du contrat </w:t>
      </w:r>
      <w:r>
        <w:rPr>
          <w:rFonts w:ascii="Times New Roman" w:cs="Times New Roman" w:hAnsi="Times New Roman"/>
          <w:i/>
          <w:color w:val="000000"/>
          <w:sz w:val="24"/>
          <w:szCs w:val="24"/>
        </w:rPr>
        <w:t xml:space="preserve">(signataire ou non). </w:t>
      </w:r>
    </w:p>
    <w:p>
      <w:pPr>
        <w:pStyle w:val="style0"/>
        <w:spacing w:after="0" w:before="0"/>
        <w:contextualSpacing w:val="false"/>
        <w:jc w:val="both"/>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55"/>
        <w:numPr>
          <w:ilvl w:val="0"/>
          <w:numId w:val="9"/>
        </w:numPr>
        <w:spacing w:after="0" w:before="0"/>
        <w:contextualSpacing/>
        <w:jc w:val="both"/>
        <w:rPr>
          <w:rFonts w:ascii="Times New Roman" w:cs="Times New Roman" w:hAnsi="Times New Roman"/>
          <w:b/>
          <w:bCs/>
          <w:color w:val="000000"/>
          <w:sz w:val="24"/>
          <w:szCs w:val="24"/>
          <w:u w:val="single"/>
        </w:rPr>
      </w:pPr>
      <w:r>
        <w:rPr>
          <w:rFonts w:ascii="Times New Roman" w:cs="Times New Roman" w:hAnsi="Times New Roman"/>
          <w:b/>
          <w:bCs/>
          <w:color w:val="000000"/>
          <w:sz w:val="24"/>
          <w:szCs w:val="24"/>
          <w:u w:val="single"/>
        </w:rPr>
        <w:t>La participation des habitants et des acteurs de la société civile</w:t>
      </w:r>
    </w:p>
    <w:p>
      <w:pPr>
        <w:pStyle w:val="style55"/>
        <w:spacing w:after="0" w:before="0"/>
        <w:contextualSpacing/>
        <w:jc w:val="both"/>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55"/>
        <w:numPr>
          <w:ilvl w:val="0"/>
          <w:numId w:val="7"/>
        </w:numPr>
        <w:spacing w:after="0" w:before="0"/>
        <w:contextualSpacing/>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Modalités d’association des habitants et des acteurs de la société civile au processus d’élaboration et de suivi des actions du contrat </w:t>
      </w:r>
      <w:r>
        <w:rPr>
          <w:rFonts w:ascii="Times New Roman" w:cs="Times New Roman" w:hAnsi="Times New Roman"/>
          <w:i/>
          <w:color w:val="000000"/>
          <w:sz w:val="24"/>
          <w:szCs w:val="24"/>
        </w:rPr>
        <w:t>(collège au sein du comité de pilotage, ou comité de concertation, ou toute autre disposition souple et adaptée).</w:t>
      </w:r>
      <w:r>
        <w:rPr>
          <w:rFonts w:ascii="Times New Roman" w:cs="Times New Roman" w:hAnsi="Times New Roman"/>
          <w:color w:val="000000"/>
          <w:sz w:val="24"/>
          <w:szCs w:val="24"/>
        </w:rPr>
        <w:t xml:space="preserve"> </w:t>
      </w:r>
    </w:p>
    <w:p>
      <w:pPr>
        <w:pStyle w:val="style0"/>
        <w:spacing w:after="0" w:before="0"/>
        <w:contextualSpacing w:val="false"/>
        <w:jc w:val="both"/>
        <w:rPr>
          <w:rFonts w:ascii="Times New Roman" w:cs="Times New Roman" w:eastAsia="Calibri" w:hAnsi="Times New Roman"/>
          <w:b/>
          <w:bCs/>
          <w:color w:val="000000"/>
          <w:sz w:val="28"/>
          <w:szCs w:val="28"/>
          <w:lang w:bidi="ar-SA" w:eastAsia="en-US" w:val="fr-FR"/>
        </w:rPr>
      </w:pPr>
      <w:r>
        <w:rPr>
          <w:rFonts w:ascii="Times New Roman" w:cs="Times New Roman" w:eastAsia="Calibri" w:hAnsi="Times New Roman"/>
          <w:b/>
          <w:bCs/>
          <w:color w:val="000000"/>
          <w:sz w:val="28"/>
          <w:szCs w:val="28"/>
          <w:lang w:bidi="ar-SA" w:eastAsia="en-US" w:val="fr-FR"/>
        </w:rPr>
      </w:r>
    </w:p>
    <w:p>
      <w:pPr>
        <w:pStyle w:val="style0"/>
        <w:spacing w:after="0" w:before="0"/>
        <w:contextualSpacing w:val="false"/>
        <w:jc w:val="both"/>
        <w:rPr>
          <w:rFonts w:ascii="Times New Roman" w:cs="Times New Roman" w:hAnsi="Times New Roman"/>
          <w:b/>
          <w:bCs/>
          <w:color w:val="000000"/>
          <w:sz w:val="28"/>
          <w:szCs w:val="28"/>
        </w:rPr>
      </w:pPr>
      <w:r>
        <w:rPr>
          <w:rFonts w:ascii="Times New Roman" w:cs="Times New Roman" w:hAnsi="Times New Roman"/>
          <w:b/>
          <w:bCs/>
          <w:color w:val="000000"/>
          <w:sz w:val="28"/>
          <w:szCs w:val="28"/>
        </w:rPr>
        <w:t>VI) Le suivi et l’évaluation</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line="100" w:lineRule="atLeast"/>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Le comité de pilotage du contrat, défini ci-avant, assure le suivi collégial de la mise en œuvre du contrat. </w:t>
      </w:r>
    </w:p>
    <w:p>
      <w:pPr>
        <w:pStyle w:val="style0"/>
        <w:spacing w:after="0" w:before="0" w:line="100" w:lineRule="atLeast"/>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line="100" w:lineRule="atLeast"/>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Un tableau de bord du plan d’actions est élaboré et tenu à jour par les porteurs du contrat.</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b/>
          <w:bCs/>
          <w:color w:val="000000"/>
          <w:sz w:val="28"/>
          <w:szCs w:val="28"/>
        </w:rPr>
      </w:pPr>
      <w:r>
        <w:rPr>
          <w:rFonts w:ascii="Times New Roman" w:cs="Times New Roman" w:hAnsi="Times New Roman"/>
          <w:b/>
          <w:bCs/>
          <w:color w:val="000000"/>
          <w:sz w:val="28"/>
          <w:szCs w:val="28"/>
        </w:rPr>
        <w:t xml:space="preserve">VII) La durée du contrat </w:t>
      </w:r>
    </w:p>
    <w:p>
      <w:pPr>
        <w:pStyle w:val="style0"/>
        <w:spacing w:after="0" w:before="0"/>
        <w:contextualSpacing w:val="false"/>
        <w:jc w:val="both"/>
        <w:rPr>
          <w:rFonts w:ascii="Times New Roman" w:cs="Times New Roman" w:eastAsia="Calibri" w:hAnsi="Times New Roman"/>
          <w:b/>
          <w:color w:val="000000"/>
          <w:sz w:val="24"/>
          <w:szCs w:val="24"/>
          <w:lang w:bidi="ar-SA" w:eastAsia="en-US" w:val="fr-FR"/>
        </w:rPr>
      </w:pPr>
      <w:r>
        <w:rPr>
          <w:rFonts w:ascii="Times New Roman" w:cs="Times New Roman" w:eastAsia="Calibri" w:hAnsi="Times New Roman"/>
          <w:b/>
          <w:color w:val="000000"/>
          <w:sz w:val="24"/>
          <w:szCs w:val="24"/>
          <w:lang w:bidi="ar-SA" w:eastAsia="en-US" w:val="fr-FR"/>
        </w:rPr>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Le présent contrat entre en vigueur le …….</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i/>
          <w:iCs/>
          <w:color w:val="000000"/>
          <w:sz w:val="24"/>
          <w:szCs w:val="24"/>
        </w:rPr>
      </w:pPr>
      <w:r>
        <w:rPr>
          <w:rFonts w:ascii="Times New Roman" w:cs="Times New Roman" w:hAnsi="Times New Roman"/>
          <w:color w:val="000000"/>
          <w:sz w:val="24"/>
          <w:szCs w:val="24"/>
        </w:rPr>
        <w:t>Il porte sur la période 2017 – 2020 (</w:t>
      </w:r>
      <w:r>
        <w:rPr>
          <w:rFonts w:ascii="Times New Roman" w:cs="Times New Roman" w:hAnsi="Times New Roman"/>
          <w:i/>
          <w:iCs/>
          <w:color w:val="000000"/>
          <w:sz w:val="24"/>
          <w:szCs w:val="24"/>
        </w:rPr>
        <w:t>4 années budgétaires).</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Un bilan d’exécution des actions du contrat sera établi en 2021 et validé par les porteurs et les partenaires qui ont contribué. </w:t>
      </w:r>
    </w:p>
    <w:p>
      <w:pPr>
        <w:pStyle w:val="style0"/>
        <w:spacing w:after="0" w:before="0"/>
        <w:contextualSpacing w:val="false"/>
        <w:jc w:val="both"/>
        <w:rPr>
          <w:rFonts w:ascii="Times New Roman" w:cs="Times New Roman" w:eastAsia="Times New Roman" w:hAnsi="Times New Roman"/>
          <w:color w:val="000000"/>
          <w:sz w:val="24"/>
          <w:szCs w:val="24"/>
          <w:u w:val="single"/>
          <w:lang w:bidi="ar-SA" w:eastAsia="fr-FR" w:val="fr-FR"/>
        </w:rPr>
      </w:pPr>
      <w:r>
        <w:rPr>
          <w:rFonts w:ascii="Times New Roman" w:cs="Times New Roman" w:eastAsia="Times New Roman" w:hAnsi="Times New Roman"/>
          <w:color w:val="000000"/>
          <w:sz w:val="24"/>
          <w:szCs w:val="24"/>
          <w:u w:val="single"/>
          <w:lang w:bidi="ar-SA" w:eastAsia="fr-FR" w:val="fr-FR"/>
        </w:rPr>
      </w:r>
    </w:p>
    <w:p>
      <w:pPr>
        <w:pStyle w:val="style0"/>
        <w:spacing w:after="0" w:before="0"/>
        <w:contextualSpacing w:val="false"/>
        <w:jc w:val="both"/>
        <w:rPr>
          <w:rFonts w:ascii="Times New Roman" w:cs="Times New Roman" w:hAnsi="Times New Roman"/>
          <w:b/>
          <w:bCs/>
          <w:color w:val="000000"/>
          <w:sz w:val="28"/>
          <w:szCs w:val="28"/>
        </w:rPr>
      </w:pPr>
      <w:r>
        <w:rPr>
          <w:rFonts w:ascii="Times New Roman" w:cs="Times New Roman" w:hAnsi="Times New Roman"/>
          <w:b/>
          <w:bCs/>
          <w:color w:val="000000"/>
          <w:sz w:val="28"/>
          <w:szCs w:val="28"/>
        </w:rPr>
        <w:t xml:space="preserve">VIII) Modification du contrat </w:t>
      </w:r>
    </w:p>
    <w:p>
      <w:pPr>
        <w:pStyle w:val="style0"/>
        <w:spacing w:after="0" w:before="0"/>
        <w:contextualSpacing w:val="false"/>
        <w:jc w:val="both"/>
        <w:rPr>
          <w:rFonts w:ascii="Times New Roman" w:cs="Times New Roman" w:eastAsia="Times New Roman" w:hAnsi="Times New Roman"/>
          <w:color w:val="000000"/>
          <w:sz w:val="24"/>
          <w:szCs w:val="24"/>
          <w:u w:val="single"/>
          <w:lang w:bidi="ar-SA" w:eastAsia="fr-FR" w:val="fr-FR"/>
        </w:rPr>
      </w:pPr>
      <w:r>
        <w:rPr>
          <w:rFonts w:ascii="Times New Roman" w:cs="Times New Roman" w:eastAsia="Times New Roman" w:hAnsi="Times New Roman"/>
          <w:color w:val="000000"/>
          <w:sz w:val="24"/>
          <w:szCs w:val="24"/>
          <w:u w:val="single"/>
          <w:lang w:bidi="ar-SA" w:eastAsia="fr-FR" w:val="fr-FR"/>
        </w:rPr>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A la fin 2018, un premier bilan global des actions sera établi, en complément du tableau de bord de suivi présenté au comité de pilotage à chacune de ses réunions. Ce bilan pourra conduire à réajuster si nécessaire le plan d’actions.</w:t>
      </w:r>
    </w:p>
    <w:p>
      <w:pPr>
        <w:pStyle w:val="style0"/>
        <w:spacing w:after="0" w:before="0"/>
        <w:contextualSpacing w:val="false"/>
        <w:jc w:val="both"/>
        <w:rPr>
          <w:rFonts w:ascii="Times New Roman" w:cs="Times New Roman" w:eastAsia="Times New Roman" w:hAnsi="Times New Roman"/>
          <w:color w:val="000000"/>
          <w:sz w:val="24"/>
          <w:szCs w:val="24"/>
          <w:u w:val="single"/>
          <w:lang w:bidi="ar-SA" w:eastAsia="fr-FR" w:val="fr-FR"/>
        </w:rPr>
      </w:pPr>
      <w:r>
        <w:rPr>
          <w:rFonts w:ascii="Times New Roman" w:cs="Times New Roman" w:eastAsia="Times New Roman" w:hAnsi="Times New Roman"/>
          <w:color w:val="000000"/>
          <w:sz w:val="24"/>
          <w:szCs w:val="24"/>
          <w:u w:val="single"/>
          <w:lang w:bidi="ar-SA" w:eastAsia="fr-FR" w:val="fr-FR"/>
        </w:rPr>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En cas de désaccord des parties prenantes sur les modalités de mise en œuvre des actions du contrat, au cours de sa mise en œuvre, ou si des modifications substantielles étaient demandées par une ou plusieurs des parties, le comité de pilotage sera réuni pour débattre et proposer une modification du contrat. </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En cas de modification des périmètres des EPCI ou du PETR, ou de prise de compétences de ces derniers, le contrat sera modifié en conséquence. </w:t>
      </w:r>
    </w:p>
    <w:p>
      <w:pPr>
        <w:pStyle w:val="style0"/>
        <w:spacing w:after="0" w:before="0"/>
        <w:contextualSpacing w:val="false"/>
        <w:jc w:val="both"/>
        <w:rPr>
          <w:rFonts w:ascii="Times New Roman" w:cs="Times New Roman" w:eastAsia="Calibri" w:hAnsi="Times New Roman"/>
          <w:color w:val="000000"/>
          <w:sz w:val="24"/>
          <w:szCs w:val="24"/>
          <w:lang w:bidi="ar-SA" w:eastAsia="en-US" w:val="fr-FR"/>
        </w:rPr>
      </w:pPr>
      <w:r>
        <w:rPr>
          <w:rFonts w:ascii="Times New Roman" w:cs="Times New Roman" w:eastAsia="Calibri" w:hAnsi="Times New Roman"/>
          <w:color w:val="000000"/>
          <w:sz w:val="24"/>
          <w:szCs w:val="24"/>
          <w:lang w:bidi="ar-SA" w:eastAsia="en-US" w:val="fr-FR"/>
        </w:rPr>
      </w:r>
    </w:p>
    <w:p>
      <w:pPr>
        <w:pStyle w:val="style0"/>
        <w:spacing w:after="0" w:before="0"/>
        <w:contextualSpacing w:val="false"/>
        <w:jc w:val="both"/>
        <w:rPr>
          <w:rFonts w:ascii="Times New Roman" w:cs="Times New Roman" w:hAnsi="Times New Roman"/>
          <w:b/>
          <w:bCs/>
          <w:color w:val="000000"/>
          <w:sz w:val="28"/>
          <w:szCs w:val="28"/>
        </w:rPr>
      </w:pPr>
      <w:r>
        <w:rPr>
          <w:rFonts w:ascii="Times New Roman" w:cs="Times New Roman" w:hAnsi="Times New Roman"/>
          <w:b/>
          <w:bCs/>
          <w:color w:val="000000"/>
          <w:sz w:val="28"/>
          <w:szCs w:val="28"/>
        </w:rPr>
        <w:t xml:space="preserve">Signature </w:t>
      </w:r>
    </w:p>
    <w:p>
      <w:pPr>
        <w:pStyle w:val="style0"/>
        <w:spacing w:after="0" w:before="0"/>
        <w:contextualSpacing w:val="false"/>
        <w:jc w:val="both"/>
        <w:rPr>
          <w:rFonts w:ascii="Times New Roman" w:cs="Times New Roman" w:eastAsia="Calibri" w:hAnsi="Times New Roman"/>
          <w:b/>
          <w:bCs/>
          <w:color w:val="000000"/>
          <w:sz w:val="28"/>
          <w:szCs w:val="28"/>
          <w:lang w:bidi="ar-SA" w:eastAsia="en-US" w:val="fr-FR"/>
        </w:rPr>
      </w:pPr>
      <w:r>
        <w:rPr>
          <w:rFonts w:ascii="Times New Roman" w:cs="Times New Roman" w:eastAsia="Calibri" w:hAnsi="Times New Roman"/>
          <w:b/>
          <w:bCs/>
          <w:color w:val="000000"/>
          <w:sz w:val="28"/>
          <w:szCs w:val="28"/>
          <w:lang w:bidi="ar-SA" w:eastAsia="en-US" w:val="fr-FR"/>
        </w:rPr>
      </w:r>
    </w:p>
    <w:p>
      <w:pPr>
        <w:pStyle w:val="style0"/>
        <w:spacing w:after="0" w:before="0"/>
        <w:contextualSpacing w:val="false"/>
        <w:jc w:val="both"/>
        <w:rPr>
          <w:rFonts w:ascii="Times New Roman" w:cs="Times New Roman" w:eastAsia="Times New Roman" w:hAnsi="Times New Roman"/>
          <w:color w:val="000000"/>
          <w:sz w:val="24"/>
          <w:szCs w:val="24"/>
          <w:lang w:eastAsia="fr-FR"/>
        </w:rPr>
      </w:pPr>
      <w:r>
        <w:rPr>
          <w:rFonts w:ascii="Times New Roman" w:cs="Times New Roman" w:eastAsia="Times New Roman" w:hAnsi="Times New Roman"/>
          <w:color w:val="000000"/>
          <w:sz w:val="24"/>
          <w:szCs w:val="24"/>
          <w:lang w:eastAsia="fr-FR"/>
        </w:rPr>
        <w:t>Contrat établi le ….. à …..</w:t>
      </w:r>
    </w:p>
    <w:p>
      <w:pPr>
        <w:pStyle w:val="style0"/>
        <w:spacing w:after="0" w:before="0"/>
        <w:contextualSpacing w:val="false"/>
        <w:jc w:val="both"/>
        <w:rPr>
          <w:rFonts w:ascii="Times New Roman" w:cs="Times New Roman" w:eastAsia="Calibri" w:hAnsi="Times New Roman"/>
          <w:b/>
          <w:bCs/>
          <w:color w:val="000000"/>
          <w:sz w:val="24"/>
          <w:szCs w:val="24"/>
          <w:lang w:bidi="ar-SA" w:eastAsia="en-US" w:val="fr-FR"/>
        </w:rPr>
      </w:pPr>
      <w:r>
        <w:rPr>
          <w:rFonts w:ascii="Times New Roman" w:cs="Times New Roman" w:eastAsia="Calibri" w:hAnsi="Times New Roman"/>
          <w:b/>
          <w:bCs/>
          <w:color w:val="000000"/>
          <w:sz w:val="24"/>
          <w:szCs w:val="24"/>
          <w:lang w:bidi="ar-SA" w:eastAsia="en-US" w:val="fr-FR"/>
        </w:rPr>
      </w:r>
    </w:p>
    <w:p>
      <w:pPr>
        <w:pStyle w:val="style0"/>
        <w:spacing w:after="0" w:before="0"/>
        <w:contextualSpacing w:val="false"/>
        <w:jc w:val="both"/>
        <w:rPr>
          <w:rFonts w:ascii="Times New Roman" w:cs="Times New Roman" w:eastAsia="Times New Roman" w:hAnsi="Times New Roman"/>
          <w:color w:val="000000"/>
          <w:sz w:val="24"/>
          <w:szCs w:val="24"/>
          <w:lang w:eastAsia="fr-FR"/>
        </w:rPr>
      </w:pPr>
      <w:r>
        <w:rPr>
          <w:rFonts w:ascii="Times New Roman" w:cs="Times New Roman" w:eastAsia="Times New Roman" w:hAnsi="Times New Roman"/>
          <w:color w:val="000000"/>
          <w:sz w:val="24"/>
          <w:szCs w:val="24"/>
          <w:lang w:eastAsia="fr-FR"/>
        </w:rPr>
        <w:t xml:space="preserve">Signataires (nom, fonction/titre) </w:t>
      </w:r>
    </w:p>
    <w:p>
      <w:pPr>
        <w:pStyle w:val="style0"/>
        <w:pageBreakBefore/>
        <w:spacing w:after="0" w:before="0"/>
        <w:contextualSpacing w:val="false"/>
        <w:jc w:val="center"/>
        <w:rPr>
          <w:rFonts w:ascii="Times New Roman" w:cs="Times New Roman" w:eastAsia="Times New Roman" w:hAnsi="Times New Roman"/>
          <w:b/>
          <w:i/>
          <w:iCs/>
          <w:color w:val="000000"/>
          <w:sz w:val="24"/>
          <w:szCs w:val="24"/>
          <w:lang w:eastAsia="fr-FR"/>
        </w:rPr>
      </w:pPr>
      <w:r>
        <w:rPr>
          <w:rFonts w:ascii="Times New Roman" w:cs="Times New Roman" w:eastAsia="Times New Roman" w:hAnsi="Times New Roman"/>
          <w:b/>
          <w:i/>
          <w:iCs/>
          <w:color w:val="000000"/>
          <w:sz w:val="24"/>
          <w:szCs w:val="24"/>
          <w:lang w:eastAsia="fr-FR"/>
        </w:rPr>
        <w:t xml:space="preserve">Précisions méthodologiques relative à la convention annuelle de financement </w:t>
      </w:r>
    </w:p>
    <w:p>
      <w:pPr>
        <w:pStyle w:val="style0"/>
        <w:spacing w:after="0" w:before="0"/>
        <w:contextualSpacing w:val="false"/>
        <w:jc w:val="center"/>
        <w:rPr>
          <w:rFonts w:ascii="Times New Roman" w:cs="Times New Roman" w:eastAsia="Times New Roman" w:hAnsi="Times New Roman"/>
          <w:b/>
          <w:i/>
          <w:iCs/>
          <w:color w:val="000000"/>
          <w:sz w:val="24"/>
          <w:szCs w:val="24"/>
          <w:lang w:eastAsia="fr-FR"/>
        </w:rPr>
      </w:pPr>
      <w:r>
        <w:rPr>
          <w:rFonts w:ascii="Times New Roman" w:cs="Times New Roman" w:eastAsia="Times New Roman" w:hAnsi="Times New Roman"/>
          <w:b/>
          <w:i/>
          <w:iCs/>
          <w:color w:val="000000"/>
          <w:sz w:val="24"/>
          <w:szCs w:val="24"/>
          <w:lang w:eastAsia="fr-FR"/>
        </w:rPr>
        <w:t>des contrats de ruralité</w:t>
      </w:r>
    </w:p>
    <w:p>
      <w:pPr>
        <w:pStyle w:val="style0"/>
        <w:spacing w:after="0" w:before="0"/>
        <w:contextualSpacing w:val="false"/>
        <w:jc w:val="both"/>
        <w:rPr>
          <w:rFonts w:ascii="Times New Roman" w:cs="Times New Roman" w:eastAsia="Times New Roman" w:hAnsi="Times New Roman"/>
          <w:color w:val="000000"/>
          <w:sz w:val="35"/>
          <w:szCs w:val="35"/>
          <w:lang w:bidi="ar-SA" w:eastAsia="fr-FR" w:val="fr-FR"/>
        </w:rPr>
      </w:pPr>
      <w:r>
        <w:rPr>
          <w:rFonts w:ascii="Times New Roman" w:cs="Times New Roman" w:eastAsia="Times New Roman" w:hAnsi="Times New Roman"/>
          <w:color w:val="000000"/>
          <w:sz w:val="35"/>
          <w:szCs w:val="35"/>
          <w:lang w:bidi="ar-SA" w:eastAsia="fr-FR" w:val="fr-FR"/>
        </w:rPr>
      </w:r>
    </w:p>
    <w:p>
      <w:pPr>
        <w:pStyle w:val="style0"/>
        <w:spacing w:after="0" w:before="0"/>
        <w:contextualSpacing w:val="false"/>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La convention annuelle de financement est un document visant à formaliser les engagements de l’ensemble des partenaires au contrat.</w:t>
      </w:r>
    </w:p>
    <w:p>
      <w:pPr>
        <w:pStyle w:val="style0"/>
        <w:spacing w:after="0" w:before="0"/>
        <w:contextualSpacing w:val="false"/>
        <w:jc w:val="both"/>
        <w:rPr>
          <w:rFonts w:ascii="Times New Roman" w:cs="Times New Roman" w:eastAsia="Calibri" w:hAnsi="Times New Roman"/>
          <w:i/>
          <w:iCs/>
          <w:color w:val="000000"/>
          <w:sz w:val="24"/>
          <w:szCs w:val="24"/>
          <w:lang w:bidi="ar-SA" w:eastAsia="en-US" w:val="fr-FR"/>
        </w:rPr>
      </w:pPr>
      <w:r>
        <w:rPr>
          <w:rFonts w:ascii="Times New Roman" w:cs="Times New Roman" w:eastAsia="Calibri" w:hAnsi="Times New Roman"/>
          <w:i/>
          <w:iCs/>
          <w:color w:val="000000"/>
          <w:sz w:val="24"/>
          <w:szCs w:val="24"/>
          <w:lang w:bidi="ar-SA" w:eastAsia="en-US" w:val="fr-FR"/>
        </w:rPr>
      </w:r>
    </w:p>
    <w:p>
      <w:pPr>
        <w:pStyle w:val="style0"/>
        <w:spacing w:after="0" w:before="0"/>
        <w:contextualSpacing w:val="false"/>
        <w:jc w:val="both"/>
        <w:rPr>
          <w:rFonts w:ascii="Times New Roman" w:cs="Times New Roman" w:hAnsi="Times New Roman"/>
          <w:i/>
          <w:iCs/>
          <w:color w:val="000000"/>
          <w:sz w:val="24"/>
          <w:szCs w:val="24"/>
          <w:lang w:eastAsia="fr-FR"/>
        </w:rPr>
      </w:pPr>
      <w:r>
        <w:rPr>
          <w:rFonts w:ascii="Times New Roman" w:cs="Times New Roman" w:hAnsi="Times New Roman"/>
          <w:i/>
          <w:iCs/>
          <w:color w:val="000000"/>
          <w:sz w:val="24"/>
          <w:szCs w:val="24"/>
          <w:lang w:eastAsia="fr-FR"/>
        </w:rPr>
        <w:t>Etablie chaque année lorsque les budgets des signataires sont validés/délégués, et ainsi pour la durée du contrat, cette convention expose les types de financeurs, les formes de l’apport, la source et le montant des crédits pour chacune des actions nécessitant un financement.</w:t>
      </w:r>
    </w:p>
    <w:p>
      <w:pPr>
        <w:pStyle w:val="style0"/>
        <w:spacing w:after="0" w:before="0"/>
        <w:contextualSpacing w:val="false"/>
        <w:jc w:val="both"/>
        <w:rPr>
          <w:rFonts w:ascii="Times New Roman" w:cs="Times New Roman" w:eastAsia="Calibri" w:hAnsi="Times New Roman"/>
          <w:i/>
          <w:iCs/>
          <w:color w:val="000000"/>
          <w:sz w:val="24"/>
          <w:szCs w:val="24"/>
          <w:lang w:bidi="ar-SA" w:eastAsia="fr-FR" w:val="fr-FR"/>
        </w:rPr>
      </w:pPr>
      <w:r>
        <w:rPr>
          <w:rFonts w:ascii="Times New Roman" w:cs="Times New Roman" w:eastAsia="Calibri" w:hAnsi="Times New Roman"/>
          <w:i/>
          <w:iCs/>
          <w:color w:val="000000"/>
          <w:sz w:val="24"/>
          <w:szCs w:val="24"/>
          <w:lang w:bidi="ar-SA" w:eastAsia="fr-FR" w:val="fr-FR"/>
        </w:rPr>
      </w:r>
    </w:p>
    <w:p>
      <w:pPr>
        <w:pStyle w:val="style0"/>
        <w:spacing w:after="0" w:before="0"/>
        <w:contextualSpacing w:val="false"/>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Les sources de financement relèvent des crédits spécifiques ou de droit commun de l’Etat, des collectivités territoriales ou d’autres organismes signataires ou partenaires.</w:t>
      </w:r>
    </w:p>
    <w:p>
      <w:pPr>
        <w:pStyle w:val="style0"/>
        <w:spacing w:after="0" w:before="0"/>
        <w:contextualSpacing w:val="false"/>
        <w:jc w:val="both"/>
        <w:rPr>
          <w:rFonts w:ascii="Times New Roman" w:cs="Times New Roman" w:eastAsia="Calibri" w:hAnsi="Times New Roman"/>
          <w:i/>
          <w:iCs/>
          <w:color w:val="000000"/>
          <w:sz w:val="24"/>
          <w:szCs w:val="24"/>
          <w:lang w:bidi="ar-SA" w:eastAsia="en-US" w:val="fr-FR"/>
        </w:rPr>
      </w:pPr>
      <w:r>
        <w:rPr>
          <w:rFonts w:ascii="Times New Roman" w:cs="Times New Roman" w:eastAsia="Calibri" w:hAnsi="Times New Roman"/>
          <w:i/>
          <w:iCs/>
          <w:color w:val="000000"/>
          <w:sz w:val="24"/>
          <w:szCs w:val="24"/>
          <w:lang w:bidi="ar-SA" w:eastAsia="en-US" w:val="fr-FR"/>
        </w:rPr>
      </w:r>
    </w:p>
    <w:p>
      <w:pPr>
        <w:pStyle w:val="style0"/>
        <w:spacing w:after="0" w:before="0"/>
        <w:contextualSpacing w:val="false"/>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 xml:space="preserve">Hormis les apports des porteurs de projets/maîtres d’ouvrage et des communes et EPCI, les actions pourront être cofinancées par différentes sources : </w:t>
      </w:r>
    </w:p>
    <w:p>
      <w:pPr>
        <w:pStyle w:val="style56"/>
        <w:numPr>
          <w:ilvl w:val="0"/>
          <w:numId w:val="2"/>
        </w:numPr>
        <w:spacing w:line="276" w:lineRule="auto"/>
        <w:ind w:hanging="360" w:left="426" w:right="0"/>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crédits de droits communs (dotations et fonds de l’Etat, tels la DETR, le FNADT,…) ;</w:t>
      </w:r>
    </w:p>
    <w:p>
      <w:pPr>
        <w:pStyle w:val="style56"/>
        <w:numPr>
          <w:ilvl w:val="0"/>
          <w:numId w:val="2"/>
        </w:numPr>
        <w:spacing w:line="276" w:lineRule="auto"/>
        <w:ind w:hanging="360" w:left="426" w:right="0"/>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 xml:space="preserve">outils contractuels et guichets ou appels à projets proposés par les collectivités territoriales (Départements et Régions) et les opérateurs publics (CDC, Agences, Chambres consulaires,…) ; </w:t>
      </w:r>
    </w:p>
    <w:p>
      <w:pPr>
        <w:pStyle w:val="style56"/>
        <w:numPr>
          <w:ilvl w:val="0"/>
          <w:numId w:val="2"/>
        </w:numPr>
        <w:spacing w:line="276" w:lineRule="auto"/>
        <w:ind w:hanging="360" w:left="426" w:right="0"/>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 xml:space="preserve">volets territoriaux des CPER </w:t>
      </w:r>
    </w:p>
    <w:p>
      <w:pPr>
        <w:pStyle w:val="style56"/>
        <w:numPr>
          <w:ilvl w:val="0"/>
          <w:numId w:val="2"/>
        </w:numPr>
        <w:spacing w:line="276" w:lineRule="auto"/>
        <w:ind w:hanging="360" w:left="426" w:right="0"/>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fonds européens (FEDER, FSE, FEADER, FEAMP) </w:t>
      </w:r>
    </w:p>
    <w:p>
      <w:pPr>
        <w:pStyle w:val="style56"/>
        <w:numPr>
          <w:ilvl w:val="0"/>
          <w:numId w:val="2"/>
        </w:numPr>
        <w:spacing w:line="276" w:lineRule="auto"/>
        <w:ind w:hanging="360" w:left="426" w:right="0"/>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en complément, une enveloppe de 216 millions d’euros sera dédiée au plan national en 2017 aux contrats de ruralité au sein du fonds de soutien à l’investissement local. L’enveloppe sera répartie à l’échelle régionale. Au regard des projets présentés dans chaque département au titre des contrats de ruralité, les préfets de département transmettront au préfet de région les opérations prioritaires à financer avec cette enveloppe.</w:t>
      </w:r>
    </w:p>
    <w:p>
      <w:pPr>
        <w:pStyle w:val="style0"/>
        <w:spacing w:after="0" w:before="0"/>
        <w:contextualSpacing w:val="false"/>
        <w:jc w:val="both"/>
        <w:rPr>
          <w:rFonts w:ascii="Times New Roman" w:cs="Times New Roman" w:eastAsia="Calibri" w:hAnsi="Times New Roman"/>
          <w:i/>
          <w:iCs/>
          <w:color w:val="000000"/>
          <w:sz w:val="24"/>
          <w:szCs w:val="24"/>
          <w:lang w:bidi="ar-SA" w:eastAsia="en-US" w:val="fr-FR"/>
        </w:rPr>
      </w:pPr>
      <w:r>
        <w:rPr>
          <w:rFonts w:ascii="Times New Roman" w:cs="Times New Roman" w:eastAsia="Calibri" w:hAnsi="Times New Roman"/>
          <w:i/>
          <w:iCs/>
          <w:color w:val="000000"/>
          <w:sz w:val="24"/>
          <w:szCs w:val="24"/>
          <w:lang w:bidi="ar-SA" w:eastAsia="en-US" w:val="fr-FR"/>
        </w:rPr>
      </w:r>
    </w:p>
    <w:p>
      <w:pPr>
        <w:pStyle w:val="style0"/>
        <w:spacing w:after="0" w:before="0"/>
        <w:contextualSpacing w:val="false"/>
        <w:jc w:val="both"/>
        <w:rPr>
          <w:rFonts w:ascii="Times New Roman" w:cs="Times New Roman" w:hAnsi="Times New Roman"/>
          <w:i/>
          <w:iCs/>
          <w:color w:val="000000"/>
          <w:sz w:val="24"/>
          <w:szCs w:val="24"/>
          <w:lang w:eastAsia="fr-FR"/>
        </w:rPr>
      </w:pPr>
      <w:r>
        <w:rPr>
          <w:rFonts w:ascii="Times New Roman" w:cs="Times New Roman" w:hAnsi="Times New Roman"/>
          <w:i/>
          <w:iCs/>
          <w:color w:val="000000"/>
          <w:sz w:val="24"/>
          <w:szCs w:val="24"/>
          <w:lang w:eastAsia="fr-FR"/>
        </w:rPr>
        <w:t xml:space="preserve">Les crédits de droit commun s’appliquant de fait/de droit à une action sont mentionnés également, afin de pouvoir avoir une lecture la plus exhaustive possible des financements concernant le territoire. </w:t>
      </w:r>
    </w:p>
    <w:p>
      <w:pPr>
        <w:pStyle w:val="style0"/>
        <w:spacing w:after="0" w:before="0"/>
        <w:contextualSpacing w:val="false"/>
        <w:jc w:val="both"/>
        <w:rPr>
          <w:rFonts w:ascii="Times New Roman" w:cs="Times New Roman" w:eastAsia="Calibri" w:hAnsi="Times New Roman"/>
          <w:i/>
          <w:iCs/>
          <w:color w:val="000000"/>
          <w:sz w:val="24"/>
          <w:szCs w:val="24"/>
          <w:lang w:bidi="ar-SA" w:eastAsia="en-US" w:val="fr-FR"/>
        </w:rPr>
      </w:pPr>
      <w:r>
        <w:rPr>
          <w:rFonts w:ascii="Times New Roman" w:cs="Times New Roman" w:eastAsia="Calibri" w:hAnsi="Times New Roman"/>
          <w:i/>
          <w:iCs/>
          <w:color w:val="000000"/>
          <w:sz w:val="24"/>
          <w:szCs w:val="24"/>
          <w:lang w:bidi="ar-SA" w:eastAsia="en-US" w:val="fr-FR"/>
        </w:rPr>
      </w:r>
    </w:p>
    <w:p>
      <w:pPr>
        <w:pStyle w:val="style0"/>
        <w:spacing w:after="0" w:before="0"/>
        <w:contextualSpacing w:val="false"/>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Modalités de valorisation des engagements :</w:t>
      </w:r>
    </w:p>
    <w:p>
      <w:pPr>
        <w:pStyle w:val="style55"/>
        <w:numPr>
          <w:ilvl w:val="0"/>
          <w:numId w:val="11"/>
        </w:numPr>
        <w:spacing w:after="0" w:before="0"/>
        <w:contextualSpacing/>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 xml:space="preserve">Chaque action peut faire l’objet d’un financement unique ou de co-financements. </w:t>
      </w:r>
    </w:p>
    <w:p>
      <w:pPr>
        <w:pStyle w:val="style55"/>
        <w:numPr>
          <w:ilvl w:val="0"/>
          <w:numId w:val="11"/>
        </w:numPr>
        <w:spacing w:after="0" w:before="0"/>
        <w:contextualSpacing/>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 xml:space="preserve">Ces moyens peuvent être exprimés en crédits et /ou en ETP. Une valorisation « en industrie » est également possible. Elle vise, par exemple, la mise à disposition de locaux. </w:t>
      </w:r>
    </w:p>
    <w:p>
      <w:pPr>
        <w:pStyle w:val="style55"/>
        <w:numPr>
          <w:ilvl w:val="0"/>
          <w:numId w:val="11"/>
        </w:numPr>
        <w:spacing w:after="0" w:before="0"/>
        <w:contextualSpacing/>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 xml:space="preserve">La traduction de certains engagements peut se faire en nombre d’ETP supplémentaires, plutôt qu’en crédits complémentaires déployés, ce qui permet de mieux valoriser la plus - value réelle de ce type d’engagements au regard des objectifs fixés (par exemple en matière d’ingénierie). </w:t>
      </w:r>
    </w:p>
    <w:p>
      <w:pPr>
        <w:pStyle w:val="style55"/>
        <w:numPr>
          <w:ilvl w:val="0"/>
          <w:numId w:val="11"/>
        </w:numPr>
        <w:spacing w:after="0" w:before="0"/>
        <w:contextualSpacing/>
        <w:jc w:val="both"/>
        <w:rPr>
          <w:rFonts w:ascii="Times New Roman" w:cs="Times New Roman" w:hAnsi="Times New Roman"/>
          <w:i/>
          <w:iCs/>
          <w:color w:val="000000"/>
          <w:sz w:val="24"/>
          <w:szCs w:val="24"/>
        </w:rPr>
      </w:pPr>
      <w:r>
        <w:rPr>
          <w:rFonts w:ascii="Times New Roman" w:cs="Times New Roman" w:hAnsi="Times New Roman"/>
          <w:i/>
          <w:iCs/>
          <w:color w:val="000000"/>
          <w:sz w:val="24"/>
          <w:szCs w:val="24"/>
        </w:rPr>
        <w:t xml:space="preserve">Les financements exprimés en crédits, lorsqu’ils relèvent de l’Etat, sont attachés à un BOP. </w:t>
      </w:r>
    </w:p>
    <w:sectPr>
      <w:headerReference r:id="rId3" w:type="default"/>
      <w:footerReference r:id="rId4" w:type="default"/>
      <w:footnotePr>
        <w:numFmt w:val="decimal"/>
      </w:footnotePr>
      <w:type w:val="nextPage"/>
      <w:pgSz w:h="16838" w:w="11906"/>
      <w:pgMar w:bottom="1417" w:footer="708" w:gutter="0" w:header="708" w:left="1417" w:right="1417" w:top="765"/>
      <w:pgNumType w:fmt="decimal"/>
      <w:formProt w:val="false"/>
      <w:textDirection w:val="lrTb"/>
      <w:docGrid w:charSpace="184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8"/>
      <w:ind w:hanging="0" w:left="0" w:right="360"/>
      <w:rPr>
        <w:rFonts w:cs="Arial" w:eastAsia="Calibri"/>
        <w:color w:val="00000A"/>
        <w:sz w:val="22"/>
        <w:szCs w:val="22"/>
        <w:lang w:bidi="ar-SA" w:eastAsia="en-US" w:val="fr-FR"/>
      </w:rPr>
    </w:pPr>
    <w:r>
      <w:rPr>
        <w:rFonts w:cs="Arial" w:eastAsia="Calibri"/>
        <w:color w:val="00000A"/>
        <w:sz w:val="22"/>
        <w:szCs w:val="22"/>
        <w:lang w:bidi="ar-SA" w:eastAsia="en-US" w:val="fr-FR"/>
      </w:rPr>
    </w:r>
    <w:r>
      <w:pict>
        <v:rect fillcolor="#FFFFFF" strokecolor="#000000" strokeweight="0pt" style="position:absolute;width:5.65pt;height:26.9pt;margin-top:0.05pt;margin-left:447.95pt">
          <v:textbox inset="0pt,0pt,0pt,0pt">
            <w:txbxContent>
              <w:p>
                <w:pPr>
                  <w:pStyle w:val="style58"/>
                  <w:rPr/>
                </w:pPr>
                <w:r>
                  <w:rPr/>
                  <w:fldChar w:fldCharType="begin"/>
                </w:r>
                <w:r>
                  <w:instrText> PAGE </w:instrText>
                </w:r>
                <w:r>
                  <w:fldChar w:fldCharType="separate"/>
                </w:r>
                <w:r>
                  <w:t>18</w:t>
                </w:r>
                <w:r>
                  <w:fldChar w:fldCharType="end"/>
                </w:r>
              </w:p>
            </w:txbxContent>
          </v:textbox>
          <w10:wrap type="topAndBottom"/>
        </v:rect>
      </w:pict>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64"/>
        <w:spacing w:after="200" w:before="0"/>
        <w:contextualSpacing w:val="false"/>
        <w:rPr>
          <w:rFonts w:ascii="Times New Roman" w:cs="Times New Roman" w:eastAsia="Calibri" w:hAnsi="Times New Roman"/>
          <w:i/>
          <w:color w:val="000000"/>
        </w:rPr>
      </w:pPr>
      <w:r>
        <w:rPr>
          <w:rStyle w:val="style31"/>
        </w:rPr>
        <w:footnoteRef/>
        <w:tab/>
      </w:r>
      <w:r>
        <w:rPr>
          <w:rStyle w:val="style31"/>
        </w:rPr>
        <w:tab/>
      </w:r>
      <w:r>
        <w:rPr/>
        <w:t xml:space="preserve"> </w:t>
      </w:r>
      <w:r>
        <w:rPr>
          <w:rFonts w:ascii="Times New Roman" w:cs="Times New Roman" w:eastAsia="Calibri" w:hAnsi="Times New Roman"/>
          <w:i/>
          <w:color w:val="000000"/>
        </w:rPr>
        <w:t>Les mots en italique sont à destination des rédacteurs, pour expliciter certaines dispositions et options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0" w:before="0" w:line="100" w:lineRule="atLeast"/>
      <w:contextualSpacing w:val="false"/>
      <w:jc w:val="center"/>
      <w:rPr>
        <w:rFonts w:cs="Calibri"/>
        <w:b/>
        <w:color w:val="000000"/>
        <w:sz w:val="20"/>
        <w:szCs w:val="20"/>
      </w:rPr>
    </w:pPr>
    <w:r>
      <w:rPr>
        <w:rFonts w:cs="Calibri"/>
        <w:b/>
        <w:color w:val="000000"/>
        <w:sz w:val="20"/>
        <w:szCs w:val="20"/>
      </w:rPr>
      <w:t xml:space="preserve">Maquette d’un contrat de ruralité </w:t>
    </w:r>
  </w:p>
  <w:p>
    <w:pPr>
      <w:pStyle w:val="style57"/>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jc w:val="left"/>
    </w:pPr>
    <w:rPr>
      <w:rFonts w:ascii="Calibri" w:cs="Arial" w:eastAsia="Calibri" w:hAnsi="Calibri"/>
      <w:color w:val="00000A"/>
      <w:sz w:val="22"/>
      <w:szCs w:val="22"/>
      <w:lang w:bidi="ar-SA" w:eastAsia="en-US" w:val="fr-FR"/>
    </w:rPr>
  </w:style>
  <w:style w:styleId="style15" w:type="character">
    <w:name w:val="Default Paragraph Font"/>
    <w:next w:val="style15"/>
    <w:rPr/>
  </w:style>
  <w:style w:styleId="style16" w:type="character">
    <w:name w:val="Texte brut Car"/>
    <w:basedOn w:val="style15"/>
    <w:next w:val="style16"/>
    <w:rPr>
      <w:rFonts w:ascii="Calibri" w:hAnsi="Calibri"/>
      <w:szCs w:val="21"/>
    </w:rPr>
  </w:style>
  <w:style w:styleId="style17" w:type="character">
    <w:name w:val="En-tête Car"/>
    <w:basedOn w:val="style15"/>
    <w:next w:val="style17"/>
    <w:rPr/>
  </w:style>
  <w:style w:styleId="style18" w:type="character">
    <w:name w:val="Pied de page Car"/>
    <w:basedOn w:val="style15"/>
    <w:next w:val="style18"/>
    <w:rPr/>
  </w:style>
  <w:style w:styleId="style19" w:type="character">
    <w:name w:val="page number"/>
    <w:basedOn w:val="style15"/>
    <w:next w:val="style19"/>
    <w:rPr/>
  </w:style>
  <w:style w:styleId="style20" w:type="character">
    <w:name w:val="annotation reference"/>
    <w:basedOn w:val="style15"/>
    <w:next w:val="style20"/>
    <w:rPr>
      <w:sz w:val="16"/>
      <w:szCs w:val="16"/>
    </w:rPr>
  </w:style>
  <w:style w:styleId="style21" w:type="character">
    <w:name w:val="Commentaire Car"/>
    <w:basedOn w:val="style15"/>
    <w:next w:val="style21"/>
    <w:rPr>
      <w:sz w:val="20"/>
      <w:szCs w:val="20"/>
    </w:rPr>
  </w:style>
  <w:style w:styleId="style22" w:type="character">
    <w:name w:val="Texte de bulles Car"/>
    <w:basedOn w:val="style15"/>
    <w:next w:val="style22"/>
    <w:rPr>
      <w:rFonts w:ascii="Segoe UI" w:cs="Segoe UI" w:hAnsi="Segoe UI"/>
      <w:sz w:val="18"/>
      <w:szCs w:val="18"/>
    </w:rPr>
  </w:style>
  <w:style w:styleId="style23" w:type="character">
    <w:name w:val="Objet du commentaire Car"/>
    <w:basedOn w:val="style21"/>
    <w:next w:val="style23"/>
    <w:rPr>
      <w:b/>
      <w:bCs/>
      <w:sz w:val="20"/>
      <w:szCs w:val="20"/>
    </w:rPr>
  </w:style>
  <w:style w:styleId="style24" w:type="character">
    <w:name w:val="ListLabel 1"/>
    <w:next w:val="style24"/>
    <w:rPr>
      <w:rFonts w:cs="Courier New"/>
    </w:rPr>
  </w:style>
  <w:style w:styleId="style25" w:type="character">
    <w:name w:val="ListLabel 2"/>
    <w:next w:val="style25"/>
    <w:rPr>
      <w:rFonts w:cs="Courier New" w:eastAsia="Calibri"/>
    </w:rPr>
  </w:style>
  <w:style w:styleId="style26" w:type="character">
    <w:name w:val="ListLabel 3"/>
    <w:next w:val="style26"/>
    <w:rPr>
      <w:color w:val="00AFE2"/>
      <w:u w:val="none"/>
    </w:rPr>
  </w:style>
  <w:style w:styleId="style27" w:type="character">
    <w:name w:val="ListLabel 4"/>
    <w:next w:val="style27"/>
    <w:rPr>
      <w:rFonts w:cs="Courier New"/>
    </w:rPr>
  </w:style>
  <w:style w:styleId="style28" w:type="character">
    <w:name w:val="ListLabel 5"/>
    <w:next w:val="style28"/>
    <w:rPr>
      <w:rFonts w:cs="Wingdings"/>
    </w:rPr>
  </w:style>
  <w:style w:styleId="style29" w:type="character">
    <w:name w:val="ListLabel 6"/>
    <w:next w:val="style29"/>
    <w:rPr>
      <w:rFonts w:cs="Symbol"/>
    </w:rPr>
  </w:style>
  <w:style w:styleId="style30" w:type="character">
    <w:name w:val="Note de bas de page Car"/>
    <w:basedOn w:val="style15"/>
    <w:next w:val="style30"/>
    <w:rPr>
      <w:color w:val="00000A"/>
      <w:szCs w:val="20"/>
    </w:rPr>
  </w:style>
  <w:style w:styleId="style31" w:type="character">
    <w:name w:val="footnote reference"/>
    <w:basedOn w:val="style15"/>
    <w:next w:val="style31"/>
    <w:rPr>
      <w:vertAlign w:val="superscript"/>
    </w:rPr>
  </w:style>
  <w:style w:styleId="style32" w:type="character">
    <w:name w:val="ListLabel 7"/>
    <w:next w:val="style32"/>
    <w:rPr>
      <w:rFonts w:cs="Courier New"/>
    </w:rPr>
  </w:style>
  <w:style w:styleId="style33" w:type="character">
    <w:name w:val="ListLabel 8"/>
    <w:next w:val="style33"/>
    <w:rPr>
      <w:rFonts w:cs="Wingdings"/>
    </w:rPr>
  </w:style>
  <w:style w:styleId="style34" w:type="character">
    <w:name w:val="ListLabel 9"/>
    <w:next w:val="style34"/>
    <w:rPr>
      <w:rFonts w:cs="Symbol"/>
    </w:rPr>
  </w:style>
  <w:style w:styleId="style35" w:type="character">
    <w:name w:val="Ancre de note de bas de page"/>
    <w:next w:val="style35"/>
    <w:rPr>
      <w:vertAlign w:val="superscript"/>
    </w:rPr>
  </w:style>
  <w:style w:styleId="style36" w:type="character">
    <w:name w:val="Ancre de note de fin"/>
    <w:next w:val="style36"/>
    <w:rPr>
      <w:vertAlign w:val="superscript"/>
    </w:rPr>
  </w:style>
  <w:style w:styleId="style37" w:type="character">
    <w:name w:val="ListLabel 10"/>
    <w:next w:val="style37"/>
    <w:rPr>
      <w:rFonts w:cs="Courier New"/>
    </w:rPr>
  </w:style>
  <w:style w:styleId="style38" w:type="character">
    <w:name w:val="ListLabel 11"/>
    <w:next w:val="style38"/>
    <w:rPr>
      <w:rFonts w:cs="Wingdings"/>
    </w:rPr>
  </w:style>
  <w:style w:styleId="style39" w:type="character">
    <w:name w:val="ListLabel 12"/>
    <w:next w:val="style39"/>
    <w:rPr>
      <w:rFonts w:cs="Symbol"/>
    </w:rPr>
  </w:style>
  <w:style w:styleId="style40" w:type="character">
    <w:name w:val="ListLabel 13"/>
    <w:next w:val="style40"/>
    <w:rPr>
      <w:rFonts w:cs="Courier New"/>
    </w:rPr>
  </w:style>
  <w:style w:styleId="style41" w:type="character">
    <w:name w:val="ListLabel 14"/>
    <w:next w:val="style41"/>
    <w:rPr>
      <w:rFonts w:cs="Wingdings"/>
    </w:rPr>
  </w:style>
  <w:style w:styleId="style42" w:type="character">
    <w:name w:val="ListLabel 15"/>
    <w:next w:val="style42"/>
    <w:rPr>
      <w:rFonts w:cs="Symbol"/>
    </w:rPr>
  </w:style>
  <w:style w:styleId="style43" w:type="character">
    <w:name w:val="ListLabel 16"/>
    <w:next w:val="style43"/>
    <w:rPr>
      <w:rFonts w:cs="Courier New"/>
    </w:rPr>
  </w:style>
  <w:style w:styleId="style44" w:type="character">
    <w:name w:val="ListLabel 17"/>
    <w:next w:val="style44"/>
    <w:rPr>
      <w:rFonts w:cs="Wingdings"/>
    </w:rPr>
  </w:style>
  <w:style w:styleId="style45" w:type="character">
    <w:name w:val="ListLabel 18"/>
    <w:next w:val="style45"/>
    <w:rPr>
      <w:rFonts w:cs="Symbol"/>
    </w:rPr>
  </w:style>
  <w:style w:styleId="style46" w:type="character">
    <w:name w:val="Caractères de note de bas de page"/>
    <w:next w:val="style46"/>
    <w:rPr/>
  </w:style>
  <w:style w:styleId="style47" w:type="character">
    <w:name w:val="Caractères de note de fin"/>
    <w:next w:val="style47"/>
    <w:rPr/>
  </w:style>
  <w:style w:styleId="style48" w:type="paragraph">
    <w:name w:val="Titre"/>
    <w:basedOn w:val="style0"/>
    <w:next w:val="style49"/>
    <w:pPr>
      <w:keepNext/>
      <w:spacing w:after="120" w:before="240"/>
      <w:contextualSpacing w:val="false"/>
    </w:pPr>
    <w:rPr>
      <w:rFonts w:ascii="Liberation Sans" w:cs="Mangal" w:eastAsia="Microsoft YaHei" w:hAnsi="Liberation Sans"/>
      <w:sz w:val="28"/>
      <w:szCs w:val="28"/>
    </w:rPr>
  </w:style>
  <w:style w:styleId="style49" w:type="paragraph">
    <w:name w:val="Corps de texte"/>
    <w:basedOn w:val="style0"/>
    <w:next w:val="style49"/>
    <w:pPr>
      <w:spacing w:after="140" w:before="0" w:line="288" w:lineRule="auto"/>
      <w:contextualSpacing w:val="false"/>
    </w:pPr>
    <w:rPr/>
  </w:style>
  <w:style w:styleId="style50" w:type="paragraph">
    <w:name w:val="Liste"/>
    <w:basedOn w:val="style49"/>
    <w:next w:val="style50"/>
    <w:pPr/>
    <w:rPr>
      <w:rFonts w:cs="Mangal"/>
    </w:rPr>
  </w:style>
  <w:style w:styleId="style51" w:type="paragraph">
    <w:name w:val="Légende"/>
    <w:basedOn w:val="style0"/>
    <w:next w:val="style51"/>
    <w:pPr>
      <w:suppressLineNumbers/>
      <w:spacing w:after="120" w:before="120"/>
      <w:contextualSpacing w:val="false"/>
    </w:pPr>
    <w:rPr>
      <w:rFonts w:cs="Mangal"/>
      <w:i/>
      <w:iCs/>
      <w:sz w:val="24"/>
      <w:szCs w:val="24"/>
    </w:rPr>
  </w:style>
  <w:style w:styleId="style52" w:type="paragraph">
    <w:name w:val="Index"/>
    <w:basedOn w:val="style0"/>
    <w:next w:val="style52"/>
    <w:pPr>
      <w:suppressLineNumbers/>
    </w:pPr>
    <w:rPr>
      <w:rFonts w:cs="Mangal"/>
    </w:rPr>
  </w:style>
  <w:style w:styleId="style53" w:type="paragraph">
    <w:name w:val="Titre principal"/>
    <w:basedOn w:val="style0"/>
    <w:next w:val="style53"/>
    <w:pPr>
      <w:keepNext/>
      <w:spacing w:after="120" w:before="240"/>
      <w:contextualSpacing w:val="false"/>
    </w:pPr>
    <w:rPr>
      <w:rFonts w:ascii="Liberation Sans" w:cs="Mangal" w:eastAsia="Microsoft YaHei" w:hAnsi="Liberation Sans"/>
      <w:sz w:val="28"/>
      <w:szCs w:val="28"/>
    </w:rPr>
  </w:style>
  <w:style w:styleId="style54" w:type="paragraph">
    <w:name w:val="caption"/>
    <w:basedOn w:val="style0"/>
    <w:next w:val="style54"/>
    <w:pPr>
      <w:suppressLineNumbers/>
      <w:spacing w:after="120" w:before="120"/>
      <w:contextualSpacing w:val="false"/>
    </w:pPr>
    <w:rPr>
      <w:rFonts w:cs="Mangal"/>
      <w:i/>
      <w:iCs/>
      <w:sz w:val="24"/>
      <w:szCs w:val="24"/>
    </w:rPr>
  </w:style>
  <w:style w:styleId="style55" w:type="paragraph">
    <w:name w:val="List Paragraph"/>
    <w:basedOn w:val="style0"/>
    <w:next w:val="style55"/>
    <w:pPr>
      <w:spacing w:after="200" w:before="0"/>
      <w:ind w:hanging="0" w:left="720" w:right="0"/>
      <w:contextualSpacing/>
    </w:pPr>
    <w:rPr/>
  </w:style>
  <w:style w:styleId="style56" w:type="paragraph">
    <w:name w:val="Plain Text"/>
    <w:basedOn w:val="style0"/>
    <w:next w:val="style56"/>
    <w:pPr>
      <w:spacing w:after="0" w:before="0" w:line="100" w:lineRule="atLeast"/>
      <w:contextualSpacing w:val="false"/>
    </w:pPr>
    <w:rPr>
      <w:rFonts w:ascii="Calibri" w:hAnsi="Calibri"/>
      <w:szCs w:val="21"/>
    </w:rPr>
  </w:style>
  <w:style w:styleId="style57" w:type="paragraph">
    <w:name w:val="En-tête"/>
    <w:basedOn w:val="style0"/>
    <w:next w:val="style57"/>
    <w:pPr>
      <w:tabs>
        <w:tab w:leader="none" w:pos="4536" w:val="center"/>
        <w:tab w:leader="none" w:pos="9072" w:val="right"/>
      </w:tabs>
      <w:spacing w:after="0" w:before="0" w:line="100" w:lineRule="atLeast"/>
      <w:contextualSpacing w:val="false"/>
    </w:pPr>
    <w:rPr/>
  </w:style>
  <w:style w:styleId="style58" w:type="paragraph">
    <w:name w:val="Pied de page"/>
    <w:basedOn w:val="style0"/>
    <w:next w:val="style58"/>
    <w:pPr>
      <w:tabs>
        <w:tab w:leader="none" w:pos="4536" w:val="center"/>
        <w:tab w:leader="none" w:pos="9072" w:val="right"/>
      </w:tabs>
      <w:spacing w:after="0" w:before="0" w:line="100" w:lineRule="atLeast"/>
      <w:contextualSpacing w:val="false"/>
    </w:pPr>
    <w:rPr/>
  </w:style>
  <w:style w:styleId="style59" w:type="paragraph">
    <w:name w:val="annotation text"/>
    <w:basedOn w:val="style0"/>
    <w:next w:val="style59"/>
    <w:pPr>
      <w:spacing w:line="100" w:lineRule="atLeast"/>
    </w:pPr>
    <w:rPr>
      <w:sz w:val="20"/>
      <w:szCs w:val="20"/>
    </w:rPr>
  </w:style>
  <w:style w:styleId="style60" w:type="paragraph">
    <w:name w:val="Balloon Text"/>
    <w:basedOn w:val="style0"/>
    <w:next w:val="style60"/>
    <w:pPr>
      <w:spacing w:after="0" w:before="0" w:line="100" w:lineRule="atLeast"/>
      <w:contextualSpacing w:val="false"/>
    </w:pPr>
    <w:rPr>
      <w:rFonts w:ascii="Segoe UI" w:cs="Segoe UI" w:hAnsi="Segoe UI"/>
      <w:sz w:val="18"/>
      <w:szCs w:val="18"/>
    </w:rPr>
  </w:style>
  <w:style w:styleId="style61" w:type="paragraph">
    <w:name w:val="annotation subject"/>
    <w:basedOn w:val="style59"/>
    <w:next w:val="style61"/>
    <w:pPr/>
    <w:rPr>
      <w:b/>
      <w:bCs/>
    </w:rPr>
  </w:style>
  <w:style w:styleId="style62" w:type="paragraph">
    <w:name w:val="Contenu de cadre"/>
    <w:basedOn w:val="style0"/>
    <w:next w:val="style62"/>
    <w:pPr/>
    <w:rPr/>
  </w:style>
  <w:style w:styleId="style63" w:type="paragraph">
    <w:name w:val="footnote text"/>
    <w:basedOn w:val="style0"/>
    <w:next w:val="style63"/>
    <w:pPr>
      <w:spacing w:after="0" w:before="0" w:line="100" w:lineRule="atLeast"/>
      <w:contextualSpacing w:val="false"/>
    </w:pPr>
    <w:rPr>
      <w:sz w:val="20"/>
      <w:szCs w:val="20"/>
    </w:rPr>
  </w:style>
  <w:style w:styleId="style64" w:type="paragraph">
    <w:name w:val="Note de bas de page"/>
    <w:basedOn w:val="style0"/>
    <w:next w:val="style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175</TotalTime>
  <Application>LibreOffice/4.3.6.2.0$Windows_x86 LibreOffice_project/cd2ec624db98e2021ab68766c349b5d13e1e1e1c</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2016-08-04T14:22:00Z</dcterms:created>
  <dc:creator>LANDEL Gaspard</dc:creator>
  <dc:language>fr</dc:language>
  <cp:lastPrinted>2016-08-02T15:50:00Z</cp:lastPrinted>
  <dcterms:modified xsi:type="dcterms:W3CDTF">2016-09-28T11:02:06Z</dcterms:modified>
  <cp:revision>5</cp:revision>
</cp:coreProperties>
</file>